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AC4C9" w14:textId="77777777" w:rsidR="009B0CBF" w:rsidRDefault="009B0CBF" w:rsidP="00927A5E">
      <w:pPr>
        <w:suppressAutoHyphens/>
        <w:autoSpaceDE w:val="0"/>
        <w:autoSpaceDN w:val="0"/>
        <w:jc w:val="center"/>
        <w:textAlignment w:val="baseline"/>
        <w:rPr>
          <w:b/>
          <w:bCs/>
          <w:sz w:val="26"/>
          <w:szCs w:val="26"/>
        </w:rPr>
      </w:pPr>
      <w:r>
        <w:rPr>
          <w:b/>
          <w:bCs/>
          <w:sz w:val="26"/>
          <w:szCs w:val="26"/>
        </w:rPr>
        <w:t xml:space="preserve">Komisijas priekšlikumu precizējumi </w:t>
      </w:r>
      <w:r w:rsidR="00927A5E" w:rsidRPr="0051563F">
        <w:rPr>
          <w:b/>
          <w:bCs/>
          <w:sz w:val="26"/>
          <w:szCs w:val="26"/>
        </w:rPr>
        <w:t>Kriminālsodu izpildes likum</w:t>
      </w:r>
      <w:r>
        <w:rPr>
          <w:b/>
          <w:bCs/>
          <w:sz w:val="26"/>
          <w:szCs w:val="26"/>
        </w:rPr>
        <w:t>ā</w:t>
      </w:r>
    </w:p>
    <w:p w14:paraId="770D60BA" w14:textId="365E3C00" w:rsidR="00927A5E" w:rsidRDefault="00927A5E" w:rsidP="00927A5E">
      <w:pPr>
        <w:suppressAutoHyphens/>
        <w:autoSpaceDE w:val="0"/>
        <w:autoSpaceDN w:val="0"/>
        <w:jc w:val="center"/>
        <w:textAlignment w:val="baseline"/>
        <w:rPr>
          <w:rStyle w:val="Strong"/>
          <w:sz w:val="26"/>
          <w:szCs w:val="26"/>
        </w:rPr>
      </w:pPr>
      <w:r w:rsidRPr="00150504">
        <w:rPr>
          <w:rStyle w:val="Strong"/>
          <w:sz w:val="26"/>
          <w:szCs w:val="26"/>
        </w:rPr>
        <w:t>(Nr.</w:t>
      </w:r>
      <w:r>
        <w:rPr>
          <w:rStyle w:val="Strong"/>
          <w:sz w:val="26"/>
          <w:szCs w:val="26"/>
        </w:rPr>
        <w:t xml:space="preserve"> 1379</w:t>
      </w:r>
      <w:r w:rsidRPr="00150504">
        <w:rPr>
          <w:rStyle w:val="Strong"/>
          <w:sz w:val="26"/>
          <w:szCs w:val="26"/>
        </w:rPr>
        <w:t>/Lp1</w:t>
      </w:r>
      <w:r>
        <w:rPr>
          <w:rStyle w:val="Strong"/>
          <w:sz w:val="26"/>
          <w:szCs w:val="26"/>
        </w:rPr>
        <w:t>4</w:t>
      </w:r>
      <w:r w:rsidRPr="00150504">
        <w:rPr>
          <w:rStyle w:val="Strong"/>
          <w:sz w:val="26"/>
          <w:szCs w:val="26"/>
        </w:rPr>
        <w:t>)</w:t>
      </w:r>
    </w:p>
    <w:p w14:paraId="29501815" w14:textId="77777777" w:rsidR="00927A5E" w:rsidRDefault="00927A5E" w:rsidP="00927A5E">
      <w:pPr>
        <w:suppressAutoHyphens/>
        <w:autoSpaceDE w:val="0"/>
        <w:autoSpaceDN w:val="0"/>
        <w:jc w:val="center"/>
        <w:textAlignment w:val="baseline"/>
        <w:rPr>
          <w:rStyle w:val="Strong"/>
          <w:sz w:val="26"/>
          <w:szCs w:val="26"/>
        </w:rPr>
      </w:pPr>
    </w:p>
    <w:p w14:paraId="75B84EFF" w14:textId="77777777" w:rsidR="00F44EB9" w:rsidRDefault="00F44EB9" w:rsidP="00927A5E">
      <w:pPr>
        <w:jc w:val="center"/>
      </w:pPr>
    </w:p>
    <w:p w14:paraId="79F1CF9D" w14:textId="1327F0DB" w:rsidR="00927A5E" w:rsidRPr="00927A5E" w:rsidRDefault="00927A5E" w:rsidP="00927A5E">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Izteikt 30. panta pirmo daļu šādā redakcijā:</w:t>
      </w:r>
    </w:p>
    <w:p w14:paraId="031C2514" w14:textId="4CB6AF73" w:rsidR="00927A5E" w:rsidRDefault="00927A5E" w:rsidP="00927A5E">
      <w:pPr>
        <w:ind w:firstLine="720"/>
        <w:jc w:val="both"/>
      </w:pPr>
      <w:r>
        <w:t>“Sodu izpildes laikā šajā likumā noteiktās sodu izpildes institūcijas organizē starpinstitūciju sadarbības sanāksmes, lai atbilstoši soda izpildes institūcijas un citu iesaistīto institūciju kompetencei koordinētu pasākumus un aktivitātes nolūkā mazināt risku, ka notiesātais izdara jaunu noziedzīgu nodarījumu.”.</w:t>
      </w:r>
    </w:p>
    <w:p w14:paraId="5CABA453" w14:textId="77777777" w:rsidR="00927A5E" w:rsidRDefault="00927A5E" w:rsidP="00927A5E">
      <w:pPr>
        <w:ind w:firstLine="720"/>
        <w:jc w:val="both"/>
      </w:pPr>
    </w:p>
    <w:p w14:paraId="03B19B58" w14:textId="643637A9" w:rsidR="00927A5E" w:rsidRPr="00927A5E" w:rsidRDefault="00927A5E" w:rsidP="00927A5E">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44</w:t>
      </w:r>
      <w:r w:rsidRPr="00927A5E">
        <w:rPr>
          <w:rFonts w:ascii="Times New Roman" w:eastAsia="Times New Roman" w:hAnsi="Times New Roman" w:cs="Times New Roman"/>
          <w:kern w:val="0"/>
          <w14:ligatures w14:val="none"/>
        </w:rPr>
        <w:t xml:space="preserve">. panta </w:t>
      </w:r>
      <w:r>
        <w:rPr>
          <w:rFonts w:ascii="Times New Roman" w:eastAsia="Times New Roman" w:hAnsi="Times New Roman" w:cs="Times New Roman"/>
          <w:kern w:val="0"/>
          <w14:ligatures w14:val="none"/>
        </w:rPr>
        <w:t>nosaukum</w:t>
      </w:r>
      <w:r w:rsidRPr="00927A5E">
        <w:rPr>
          <w:rFonts w:ascii="Times New Roman" w:eastAsia="Times New Roman" w:hAnsi="Times New Roman" w:cs="Times New Roman"/>
          <w:kern w:val="0"/>
          <w14:ligatures w14:val="none"/>
        </w:rPr>
        <w:t>u šādā redakcijā:</w:t>
      </w:r>
    </w:p>
    <w:p w14:paraId="579ACC30" w14:textId="664C74A5" w:rsidR="00927A5E" w:rsidRDefault="00927A5E" w:rsidP="00927A5E">
      <w:pPr>
        <w:ind w:firstLine="720"/>
        <w:jc w:val="both"/>
      </w:pPr>
      <w:r w:rsidRPr="00927A5E">
        <w:t>“</w:t>
      </w:r>
      <w:r w:rsidRPr="00927A5E">
        <w:rPr>
          <w:b/>
          <w:bCs/>
        </w:rPr>
        <w:t>44. pants. Notiesātā ievietošana konkrētā brīvības atņemšanas iestādē atkārtoti</w:t>
      </w:r>
      <w:r w:rsidRPr="00927A5E">
        <w:t xml:space="preserve"> .”</w:t>
      </w:r>
    </w:p>
    <w:p w14:paraId="51121739" w14:textId="77777777" w:rsidR="003F4425" w:rsidRDefault="003F4425" w:rsidP="00927A5E">
      <w:pPr>
        <w:ind w:firstLine="720"/>
        <w:jc w:val="both"/>
      </w:pPr>
    </w:p>
    <w:p w14:paraId="0DB6FF73" w14:textId="4BB60872" w:rsidR="003F4425" w:rsidRPr="00927A5E" w:rsidRDefault="003F4425" w:rsidP="003F4425">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54</w:t>
      </w:r>
      <w:r w:rsidRPr="00927A5E">
        <w:rPr>
          <w:rFonts w:ascii="Times New Roman" w:eastAsia="Times New Roman" w:hAnsi="Times New Roman" w:cs="Times New Roman"/>
          <w:kern w:val="0"/>
          <w14:ligatures w14:val="none"/>
        </w:rPr>
        <w:t>. panta pirm</w:t>
      </w:r>
      <w:r>
        <w:rPr>
          <w:rFonts w:ascii="Times New Roman" w:eastAsia="Times New Roman" w:hAnsi="Times New Roman" w:cs="Times New Roman"/>
          <w:kern w:val="0"/>
          <w14:ligatures w14:val="none"/>
        </w:rPr>
        <w:t>ās</w:t>
      </w:r>
      <w:r w:rsidRPr="00927A5E">
        <w:rPr>
          <w:rFonts w:ascii="Times New Roman" w:eastAsia="Times New Roman" w:hAnsi="Times New Roman" w:cs="Times New Roman"/>
          <w:kern w:val="0"/>
          <w14:ligatures w14:val="none"/>
        </w:rPr>
        <w:t xml:space="preserve"> daļ</w:t>
      </w:r>
      <w:r>
        <w:rPr>
          <w:rFonts w:ascii="Times New Roman" w:eastAsia="Times New Roman" w:hAnsi="Times New Roman" w:cs="Times New Roman"/>
          <w:kern w:val="0"/>
          <w14:ligatures w14:val="none"/>
        </w:rPr>
        <w:t>as 2. punktu</w:t>
      </w:r>
      <w:r w:rsidRPr="00927A5E">
        <w:rPr>
          <w:rFonts w:ascii="Times New Roman" w:eastAsia="Times New Roman" w:hAnsi="Times New Roman" w:cs="Times New Roman"/>
          <w:kern w:val="0"/>
          <w14:ligatures w14:val="none"/>
        </w:rPr>
        <w:t xml:space="preserve"> šādā redakcijā:</w:t>
      </w:r>
    </w:p>
    <w:p w14:paraId="49CBB115" w14:textId="6659B8FA" w:rsidR="003F4425" w:rsidRDefault="003F4425" w:rsidP="00927A5E">
      <w:pPr>
        <w:ind w:firstLine="720"/>
        <w:jc w:val="both"/>
      </w:pPr>
      <w:r w:rsidRPr="003F4425">
        <w:t>“2) informāciju par ieslodzīto, kurš ir bijis tiesnesis, tiesu sistēmai piederīga persona, izmeklēšanas iestādes, soda izpildes institūcijas  valsts institūcijas, kas veic operatīvo darbību, pašvaldības policijas vai citas ar valsts un sabiedrības drošības nodrošināšanu saistītas valsts institūcijas nodarbinātais, viņa laulātais, partneris vai pirmās pakāpes radinieks;”</w:t>
      </w:r>
      <w:r>
        <w:t>.</w:t>
      </w:r>
    </w:p>
    <w:p w14:paraId="7379B6E4" w14:textId="77777777" w:rsidR="003F4425" w:rsidRDefault="003F4425" w:rsidP="00927A5E">
      <w:pPr>
        <w:ind w:firstLine="720"/>
        <w:jc w:val="both"/>
      </w:pPr>
    </w:p>
    <w:p w14:paraId="21889AF0" w14:textId="412BB529" w:rsidR="003F4425" w:rsidRPr="00927A5E" w:rsidRDefault="003F4425" w:rsidP="003F4425">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124</w:t>
      </w:r>
      <w:r w:rsidRPr="00927A5E">
        <w:rPr>
          <w:rFonts w:ascii="Times New Roman" w:eastAsia="Times New Roman" w:hAnsi="Times New Roman" w:cs="Times New Roman"/>
          <w:kern w:val="0"/>
          <w14:ligatures w14:val="none"/>
        </w:rPr>
        <w:t xml:space="preserve">. panta </w:t>
      </w:r>
      <w:r>
        <w:rPr>
          <w:rFonts w:ascii="Times New Roman" w:eastAsia="Times New Roman" w:hAnsi="Times New Roman" w:cs="Times New Roman"/>
          <w:kern w:val="0"/>
          <w14:ligatures w14:val="none"/>
        </w:rPr>
        <w:t>trešās</w:t>
      </w:r>
      <w:r w:rsidRPr="00927A5E">
        <w:rPr>
          <w:rFonts w:ascii="Times New Roman" w:eastAsia="Times New Roman" w:hAnsi="Times New Roman" w:cs="Times New Roman"/>
          <w:kern w:val="0"/>
          <w14:ligatures w14:val="none"/>
        </w:rPr>
        <w:t xml:space="preserve"> daļ</w:t>
      </w:r>
      <w:r>
        <w:rPr>
          <w:rFonts w:ascii="Times New Roman" w:eastAsia="Times New Roman" w:hAnsi="Times New Roman" w:cs="Times New Roman"/>
          <w:kern w:val="0"/>
          <w14:ligatures w14:val="none"/>
        </w:rPr>
        <w:t>as 2. punktu</w:t>
      </w:r>
      <w:r w:rsidRPr="00927A5E">
        <w:rPr>
          <w:rFonts w:ascii="Times New Roman" w:eastAsia="Times New Roman" w:hAnsi="Times New Roman" w:cs="Times New Roman"/>
          <w:kern w:val="0"/>
          <w14:ligatures w14:val="none"/>
        </w:rPr>
        <w:t xml:space="preserve"> šādā redakcijā:</w:t>
      </w:r>
    </w:p>
    <w:p w14:paraId="45F6A0EE" w14:textId="0FCFD609" w:rsidR="003F4425" w:rsidRDefault="003F4425" w:rsidP="00927A5E">
      <w:pPr>
        <w:ind w:firstLine="720"/>
        <w:jc w:val="both"/>
      </w:pPr>
      <w:r w:rsidRPr="003F4425">
        <w:t>“2) tikties ar laulāto, partneri, radinieku vai citu personu;”</w:t>
      </w:r>
      <w:r>
        <w:t>.</w:t>
      </w:r>
    </w:p>
    <w:p w14:paraId="650B93BA" w14:textId="77777777" w:rsidR="002804F4" w:rsidRDefault="002804F4" w:rsidP="00927A5E">
      <w:pPr>
        <w:ind w:firstLine="720"/>
        <w:jc w:val="both"/>
      </w:pPr>
    </w:p>
    <w:p w14:paraId="6061C32E" w14:textId="37F59BFF" w:rsidR="002804F4" w:rsidRPr="00927A5E" w:rsidRDefault="002804F4" w:rsidP="002804F4">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132</w:t>
      </w:r>
      <w:r w:rsidRPr="00927A5E">
        <w:rPr>
          <w:rFonts w:ascii="Times New Roman" w:eastAsia="Times New Roman" w:hAnsi="Times New Roman" w:cs="Times New Roman"/>
          <w:kern w:val="0"/>
          <w14:ligatures w14:val="none"/>
        </w:rPr>
        <w:t xml:space="preserve">. panta </w:t>
      </w:r>
      <w:r>
        <w:rPr>
          <w:rFonts w:ascii="Times New Roman" w:eastAsia="Times New Roman" w:hAnsi="Times New Roman" w:cs="Times New Roman"/>
          <w:kern w:val="0"/>
          <w14:ligatures w14:val="none"/>
        </w:rPr>
        <w:t>ceturto</w:t>
      </w:r>
      <w:r w:rsidRPr="00927A5E">
        <w:rPr>
          <w:rFonts w:ascii="Times New Roman" w:eastAsia="Times New Roman" w:hAnsi="Times New Roman" w:cs="Times New Roman"/>
          <w:kern w:val="0"/>
          <w14:ligatures w14:val="none"/>
        </w:rPr>
        <w:t xml:space="preserve"> daļ</w:t>
      </w:r>
      <w:r>
        <w:rPr>
          <w:rFonts w:ascii="Times New Roman" w:eastAsia="Times New Roman" w:hAnsi="Times New Roman" w:cs="Times New Roman"/>
          <w:kern w:val="0"/>
          <w14:ligatures w14:val="none"/>
        </w:rPr>
        <w:t>u</w:t>
      </w:r>
      <w:r w:rsidRPr="00927A5E">
        <w:rPr>
          <w:rFonts w:ascii="Times New Roman" w:eastAsia="Times New Roman" w:hAnsi="Times New Roman" w:cs="Times New Roman"/>
          <w:kern w:val="0"/>
          <w14:ligatures w14:val="none"/>
        </w:rPr>
        <w:t xml:space="preserve"> šādā redakcijā:</w:t>
      </w:r>
    </w:p>
    <w:p w14:paraId="3AC69BD3" w14:textId="010421C8" w:rsidR="002804F4" w:rsidRDefault="002804F4" w:rsidP="00927A5E">
      <w:pPr>
        <w:ind w:firstLine="720"/>
        <w:jc w:val="both"/>
      </w:pPr>
      <w:r w:rsidRPr="002804F4">
        <w:t>“(4) Ja notiesāto atklātajā cietumā ilgstoši neapmeklē radinieki, laulātais, partneris vai persona, ar kuru līdz soda izpildes sākumam notiesātajam ir bijusi kopēja saimniecība vai kopīgs bērns, vai notiesātajam ilgstoši nav piemērots šā likuma 129. panta 5. punktā minētais pamudinājums, brīvības atņemšanas iestādes priekšnieks var atļaut notiesātajam tikties ar minētajām personām atsevišķā telpā uz laiku līdz sešām stundām.”</w:t>
      </w:r>
      <w:r>
        <w:t>.</w:t>
      </w:r>
    </w:p>
    <w:p w14:paraId="2C72C303" w14:textId="77777777" w:rsidR="00044463" w:rsidRDefault="00044463" w:rsidP="00927A5E">
      <w:pPr>
        <w:ind w:firstLine="720"/>
        <w:jc w:val="both"/>
      </w:pPr>
    </w:p>
    <w:p w14:paraId="154FA252" w14:textId="02CCB086" w:rsidR="00044463" w:rsidRPr="00927A5E" w:rsidRDefault="00044463" w:rsidP="00044463">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170</w:t>
      </w:r>
      <w:r w:rsidRPr="00927A5E">
        <w:rPr>
          <w:rFonts w:ascii="Times New Roman" w:eastAsia="Times New Roman" w:hAnsi="Times New Roman" w:cs="Times New Roman"/>
          <w:kern w:val="0"/>
          <w14:ligatures w14:val="none"/>
        </w:rPr>
        <w:t xml:space="preserve">. panta </w:t>
      </w:r>
      <w:r>
        <w:rPr>
          <w:rFonts w:ascii="Times New Roman" w:eastAsia="Times New Roman" w:hAnsi="Times New Roman" w:cs="Times New Roman"/>
          <w:kern w:val="0"/>
          <w14:ligatures w14:val="none"/>
        </w:rPr>
        <w:t>septīto</w:t>
      </w:r>
      <w:r w:rsidRPr="00927A5E">
        <w:rPr>
          <w:rFonts w:ascii="Times New Roman" w:eastAsia="Times New Roman" w:hAnsi="Times New Roman" w:cs="Times New Roman"/>
          <w:kern w:val="0"/>
          <w14:ligatures w14:val="none"/>
        </w:rPr>
        <w:t xml:space="preserve"> daļ</w:t>
      </w:r>
      <w:r>
        <w:rPr>
          <w:rFonts w:ascii="Times New Roman" w:eastAsia="Times New Roman" w:hAnsi="Times New Roman" w:cs="Times New Roman"/>
          <w:kern w:val="0"/>
          <w14:ligatures w14:val="none"/>
        </w:rPr>
        <w:t>u</w:t>
      </w:r>
      <w:r w:rsidRPr="00927A5E">
        <w:rPr>
          <w:rFonts w:ascii="Times New Roman" w:eastAsia="Times New Roman" w:hAnsi="Times New Roman" w:cs="Times New Roman"/>
          <w:kern w:val="0"/>
          <w14:ligatures w14:val="none"/>
        </w:rPr>
        <w:t xml:space="preserve"> šādā redakcijā:</w:t>
      </w:r>
    </w:p>
    <w:p w14:paraId="74F268D5" w14:textId="1B637789" w:rsidR="00044463" w:rsidRDefault="00044463" w:rsidP="00927A5E">
      <w:pPr>
        <w:ind w:firstLine="720"/>
        <w:jc w:val="both"/>
      </w:pPr>
      <w:r w:rsidRPr="00044463">
        <w:t>“(7) Šā likuma 166. panta pirmās daļas 4. punktā paredzētais sods neattiecas uz audzināšanas iestādē nepilngadīgajiem esoša notiesātā satikšanos ar likumisko pārstāvi. Šā likuma 166. panta pirmās daļas 4. punktā, otrās daļas 1. punktā un ceturtajā daļā paredzētais sods – aizliegt laulātā, partnera, radinieku vai citu personu kārtējo apmeklējumu – neattiecas uz notiesātā satikšanos ar aizgādni.”</w:t>
      </w:r>
      <w:r>
        <w:t>.</w:t>
      </w:r>
    </w:p>
    <w:p w14:paraId="716CC07D" w14:textId="77777777" w:rsidR="00893C5E" w:rsidRDefault="00893C5E" w:rsidP="00927A5E">
      <w:pPr>
        <w:ind w:firstLine="720"/>
        <w:jc w:val="both"/>
      </w:pPr>
    </w:p>
    <w:p w14:paraId="0578293F" w14:textId="2FF44F09" w:rsidR="00893C5E" w:rsidRPr="00927A5E" w:rsidRDefault="00893C5E" w:rsidP="00893C5E">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204</w:t>
      </w:r>
      <w:r w:rsidRPr="00927A5E">
        <w:rPr>
          <w:rFonts w:ascii="Times New Roman" w:eastAsia="Times New Roman" w:hAnsi="Times New Roman" w:cs="Times New Roman"/>
          <w:kern w:val="0"/>
          <w14:ligatures w14:val="none"/>
        </w:rPr>
        <w:t xml:space="preserve">. panta </w:t>
      </w:r>
      <w:r>
        <w:rPr>
          <w:rFonts w:ascii="Times New Roman" w:eastAsia="Times New Roman" w:hAnsi="Times New Roman" w:cs="Times New Roman"/>
          <w:kern w:val="0"/>
          <w14:ligatures w14:val="none"/>
        </w:rPr>
        <w:t>ceturto</w:t>
      </w:r>
      <w:r w:rsidRPr="00927A5E">
        <w:rPr>
          <w:rFonts w:ascii="Times New Roman" w:eastAsia="Times New Roman" w:hAnsi="Times New Roman" w:cs="Times New Roman"/>
          <w:kern w:val="0"/>
          <w14:ligatures w14:val="none"/>
        </w:rPr>
        <w:t xml:space="preserve"> daļ</w:t>
      </w:r>
      <w:r>
        <w:rPr>
          <w:rFonts w:ascii="Times New Roman" w:eastAsia="Times New Roman" w:hAnsi="Times New Roman" w:cs="Times New Roman"/>
          <w:kern w:val="0"/>
          <w14:ligatures w14:val="none"/>
        </w:rPr>
        <w:t>u</w:t>
      </w:r>
      <w:r w:rsidRPr="00927A5E">
        <w:rPr>
          <w:rFonts w:ascii="Times New Roman" w:eastAsia="Times New Roman" w:hAnsi="Times New Roman" w:cs="Times New Roman"/>
          <w:kern w:val="0"/>
          <w14:ligatures w14:val="none"/>
        </w:rPr>
        <w:t xml:space="preserve"> šādā redakcijā:</w:t>
      </w:r>
    </w:p>
    <w:p w14:paraId="2D4D31B1" w14:textId="644A4991" w:rsidR="00893C5E" w:rsidRDefault="00893C5E" w:rsidP="00927A5E">
      <w:pPr>
        <w:ind w:firstLine="720"/>
        <w:jc w:val="both"/>
      </w:pPr>
      <w:r w:rsidRPr="00893C5E">
        <w:t xml:space="preserve">“(4) Ja probācijas klients, kuram ir piemērots sabiedriskais darbs, ir saņēmis brīdinājumu par šā likuma 196.panta pirmās daļas 4.punktā, 199. panta pirmās daļas 3.un 4. punktā minēto pienākumu nepildīšanu, neņem vērā izteikto brīdinājumu un atkārtoti bez attaisnojoša iemesla nepilda šos pienākumus, Dienesta amatpersona izsaka probācijas klientam brīdinājumu un </w:t>
      </w:r>
      <w:proofErr w:type="spellStart"/>
      <w:r w:rsidRPr="00893C5E">
        <w:t>nosūta</w:t>
      </w:r>
      <w:proofErr w:type="spellEnd"/>
      <w:r w:rsidRPr="00893C5E">
        <w:t xml:space="preserve"> tiesai iesniegumu par sabiedriskā darba </w:t>
      </w:r>
      <w:r w:rsidRPr="00893C5E">
        <w:lastRenderedPageBreak/>
        <w:t>aizstāšanu ar īslaicīgu brīvības atņemšanu vai probācijas uzraudzību. Ja probācijas klients ir 14 līdz 25 gadus vecs un atkārtoti bez attaisnojoša iemesla nepilda pienākumus, Dienesta amatpersona var pieņemt lēmumu veikt preventīvas pārrunas vai atkārtoti brīdināt probācijas klientu.</w:t>
      </w:r>
      <w:r>
        <w:t>”.</w:t>
      </w:r>
    </w:p>
    <w:p w14:paraId="3D32C94E" w14:textId="77777777" w:rsidR="0072398C" w:rsidRDefault="0072398C" w:rsidP="00927A5E">
      <w:pPr>
        <w:ind w:firstLine="720"/>
        <w:jc w:val="both"/>
      </w:pPr>
    </w:p>
    <w:p w14:paraId="39471447" w14:textId="0B74C9E5" w:rsidR="0072398C" w:rsidRPr="00927A5E" w:rsidRDefault="0072398C" w:rsidP="0072398C">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231</w:t>
      </w:r>
      <w:r w:rsidRPr="00927A5E">
        <w:rPr>
          <w:rFonts w:ascii="Times New Roman" w:eastAsia="Times New Roman" w:hAnsi="Times New Roman" w:cs="Times New Roman"/>
          <w:kern w:val="0"/>
          <w14:ligatures w14:val="none"/>
        </w:rPr>
        <w:t xml:space="preserve">. panta </w:t>
      </w:r>
      <w:r>
        <w:rPr>
          <w:rFonts w:ascii="Times New Roman" w:eastAsia="Times New Roman" w:hAnsi="Times New Roman" w:cs="Times New Roman"/>
          <w:kern w:val="0"/>
          <w14:ligatures w14:val="none"/>
        </w:rPr>
        <w:t>sesto</w:t>
      </w:r>
      <w:r w:rsidRPr="00927A5E">
        <w:rPr>
          <w:rFonts w:ascii="Times New Roman" w:eastAsia="Times New Roman" w:hAnsi="Times New Roman" w:cs="Times New Roman"/>
          <w:kern w:val="0"/>
          <w14:ligatures w14:val="none"/>
        </w:rPr>
        <w:t xml:space="preserve"> daļ</w:t>
      </w:r>
      <w:r>
        <w:rPr>
          <w:rFonts w:ascii="Times New Roman" w:eastAsia="Times New Roman" w:hAnsi="Times New Roman" w:cs="Times New Roman"/>
          <w:kern w:val="0"/>
          <w14:ligatures w14:val="none"/>
        </w:rPr>
        <w:t>u</w:t>
      </w:r>
      <w:r w:rsidRPr="00927A5E">
        <w:rPr>
          <w:rFonts w:ascii="Times New Roman" w:eastAsia="Times New Roman" w:hAnsi="Times New Roman" w:cs="Times New Roman"/>
          <w:kern w:val="0"/>
          <w14:ligatures w14:val="none"/>
        </w:rPr>
        <w:t xml:space="preserve"> šādā redakcijā:</w:t>
      </w:r>
    </w:p>
    <w:p w14:paraId="1BBE2C01" w14:textId="3A45E008" w:rsidR="0072398C" w:rsidRDefault="0072398C" w:rsidP="00927A5E">
      <w:pPr>
        <w:ind w:firstLine="720"/>
        <w:jc w:val="both"/>
      </w:pPr>
      <w:r w:rsidRPr="0072398C">
        <w:t>“(6) Ja probācijas klients pēc brīdinājuma saņemšanas turpina nepildīt uzliktos pienākumus, Dienesta amatpersona lemj par iesnieguma par kriminālvajāšanas turpināšanu nosūtīšanu prokuroram.”</w:t>
      </w:r>
      <w:r>
        <w:t>.</w:t>
      </w:r>
    </w:p>
    <w:p w14:paraId="14265B7C" w14:textId="77777777" w:rsidR="0025006E" w:rsidRDefault="0025006E" w:rsidP="00927A5E">
      <w:pPr>
        <w:ind w:firstLine="720"/>
        <w:jc w:val="both"/>
      </w:pPr>
    </w:p>
    <w:p w14:paraId="2453215B" w14:textId="72FEA72B" w:rsidR="0025006E" w:rsidRPr="00927A5E" w:rsidRDefault="0025006E" w:rsidP="0025006E">
      <w:pPr>
        <w:pStyle w:val="ListParagraph"/>
        <w:numPr>
          <w:ilvl w:val="0"/>
          <w:numId w:val="1"/>
        </w:numPr>
        <w:jc w:val="both"/>
        <w:rPr>
          <w:rFonts w:ascii="Times New Roman" w:eastAsia="Times New Roman" w:hAnsi="Times New Roman" w:cs="Times New Roman"/>
          <w:kern w:val="0"/>
          <w14:ligatures w14:val="none"/>
        </w:rPr>
      </w:pPr>
      <w:r w:rsidRPr="00927A5E">
        <w:rPr>
          <w:rFonts w:ascii="Times New Roman" w:eastAsia="Times New Roman" w:hAnsi="Times New Roman" w:cs="Times New Roman"/>
          <w:kern w:val="0"/>
          <w14:ligatures w14:val="none"/>
        </w:rPr>
        <w:t xml:space="preserve">Izteikt </w:t>
      </w:r>
      <w:r>
        <w:rPr>
          <w:rFonts w:ascii="Times New Roman" w:eastAsia="Times New Roman" w:hAnsi="Times New Roman" w:cs="Times New Roman"/>
          <w:kern w:val="0"/>
          <w14:ligatures w14:val="none"/>
        </w:rPr>
        <w:t>237</w:t>
      </w:r>
      <w:r w:rsidRPr="00927A5E">
        <w:rPr>
          <w:rFonts w:ascii="Times New Roman" w:eastAsia="Times New Roman" w:hAnsi="Times New Roman" w:cs="Times New Roman"/>
          <w:kern w:val="0"/>
          <w14:ligatures w14:val="none"/>
        </w:rPr>
        <w:t>. pant</w:t>
      </w:r>
      <w:r>
        <w:rPr>
          <w:rFonts w:ascii="Times New Roman" w:eastAsia="Times New Roman" w:hAnsi="Times New Roman" w:cs="Times New Roman"/>
          <w:kern w:val="0"/>
          <w14:ligatures w14:val="none"/>
        </w:rPr>
        <w:t>u</w:t>
      </w:r>
      <w:r w:rsidRPr="00927A5E">
        <w:rPr>
          <w:rFonts w:ascii="Times New Roman" w:eastAsia="Times New Roman" w:hAnsi="Times New Roman" w:cs="Times New Roman"/>
          <w:kern w:val="0"/>
          <w14:ligatures w14:val="none"/>
        </w:rPr>
        <w:t xml:space="preserve"> šādā redakcijā:</w:t>
      </w:r>
    </w:p>
    <w:p w14:paraId="04C5829A" w14:textId="77777777" w:rsidR="0025006E" w:rsidRDefault="0025006E" w:rsidP="0025006E">
      <w:pPr>
        <w:ind w:firstLine="720"/>
        <w:jc w:val="both"/>
      </w:pPr>
      <w:r>
        <w:t>“</w:t>
      </w:r>
      <w:r w:rsidRPr="0025006E">
        <w:rPr>
          <w:b/>
          <w:bCs/>
        </w:rPr>
        <w:t>237. pants. Papildsoda — tiesību ierobežošana — izpildes kārtība</w:t>
      </w:r>
    </w:p>
    <w:p w14:paraId="282FFEE0" w14:textId="77777777" w:rsidR="0025006E" w:rsidRDefault="0025006E" w:rsidP="0025006E">
      <w:pPr>
        <w:ind w:firstLine="720"/>
        <w:jc w:val="both"/>
      </w:pPr>
      <w:r>
        <w:t>(1) Notiesātajam, kuram piespriesta tiesību ierobežošana, ir pienākums ievērot viņam uzliktos tiesību ierobežojumus.</w:t>
      </w:r>
    </w:p>
    <w:p w14:paraId="5451A24D" w14:textId="77777777" w:rsidR="0025006E" w:rsidRDefault="0025006E" w:rsidP="0025006E">
      <w:pPr>
        <w:ind w:firstLine="720"/>
        <w:jc w:val="both"/>
      </w:pPr>
      <w:r>
        <w:t xml:space="preserve">(2) Tiesa pēc sprieduma, ar kuru persona notiesāta ar tiesību ierobežošanu, spēkā stāšanās vai prokurors pēc attiecīga priekšraksta par sodu spēkā stāšanās attiecīgi tiesas spriedumu vai prokurora priekšrakstu par sodu </w:t>
      </w:r>
      <w:proofErr w:type="spellStart"/>
      <w:r>
        <w:t>nosūta</w:t>
      </w:r>
      <w:proofErr w:type="spellEnd"/>
      <w:r>
        <w:t xml:space="preserve"> izpildei institūcijai (ja tāda ir), kas ir kompetenta uzraudzīt attiecīgā tiesību ierobežojuma ievērošanu, lai tā veiktu konkrētas darbības tiesību ierobežojuma īstenošanai.</w:t>
      </w:r>
    </w:p>
    <w:p w14:paraId="5ACC5663" w14:textId="77777777" w:rsidR="0025006E" w:rsidRDefault="0025006E" w:rsidP="0025006E">
      <w:pPr>
        <w:ind w:firstLine="720"/>
        <w:jc w:val="both"/>
      </w:pPr>
      <w:r>
        <w:t>(3) Institūcija, kas saņēmusi šā panta otrajā daļā minēto nolēmumu, rīkojas atbilstoši tās darbību reglamentējošos normatīvajos aktos noteiktajai kompetencei.</w:t>
      </w:r>
    </w:p>
    <w:p w14:paraId="2260A285" w14:textId="623B5152" w:rsidR="0025006E" w:rsidRDefault="0025006E" w:rsidP="0025006E">
      <w:pPr>
        <w:ind w:firstLine="720"/>
        <w:jc w:val="both"/>
      </w:pPr>
      <w:r>
        <w:t>(4) Ja valsts vai pašvaldības institūcija konstatē, ka notiesātais pārkāpj papildsoda — tiesību ierobežošana — izpildes nosacījumus, tā par attiecīgo pārkāpumu nekavējoties informē Kriminālprocesa likumā noteikto iestādi, kas ir atbildīga par kriminālprocesa norisi.”.</w:t>
      </w:r>
    </w:p>
    <w:sectPr w:rsidR="0025006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E5467"/>
    <w:multiLevelType w:val="hybridMultilevel"/>
    <w:tmpl w:val="5344CC1E"/>
    <w:lvl w:ilvl="0" w:tplc="2CA066C2">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819734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8A9"/>
    <w:rsid w:val="00044463"/>
    <w:rsid w:val="0025006E"/>
    <w:rsid w:val="00263FDA"/>
    <w:rsid w:val="002804F4"/>
    <w:rsid w:val="003F4425"/>
    <w:rsid w:val="005C38A9"/>
    <w:rsid w:val="0072398C"/>
    <w:rsid w:val="00732A99"/>
    <w:rsid w:val="00893C5E"/>
    <w:rsid w:val="00925C2C"/>
    <w:rsid w:val="00927A5E"/>
    <w:rsid w:val="009B0CBF"/>
    <w:rsid w:val="009C7845"/>
    <w:rsid w:val="00B05439"/>
    <w:rsid w:val="00CA141A"/>
    <w:rsid w:val="00F44E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5943C"/>
  <w15:chartTrackingRefBased/>
  <w15:docId w15:val="{17BF31CF-D62B-4D45-A153-3368EE5B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42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C38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C38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38A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38A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C38A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C38A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C38A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C38A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C38A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8A9"/>
    <w:rPr>
      <w:rFonts w:eastAsiaTheme="majorEastAsia" w:cstheme="majorBidi"/>
      <w:color w:val="272727" w:themeColor="text1" w:themeTint="D8"/>
    </w:rPr>
  </w:style>
  <w:style w:type="paragraph" w:styleId="Title">
    <w:name w:val="Title"/>
    <w:basedOn w:val="Normal"/>
    <w:next w:val="Normal"/>
    <w:link w:val="TitleChar"/>
    <w:uiPriority w:val="10"/>
    <w:qFormat/>
    <w:rsid w:val="005C38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3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8A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3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8A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C38A9"/>
    <w:rPr>
      <w:i/>
      <w:iCs/>
      <w:color w:val="404040" w:themeColor="text1" w:themeTint="BF"/>
    </w:rPr>
  </w:style>
  <w:style w:type="paragraph" w:styleId="ListParagraph">
    <w:name w:val="List Paragraph"/>
    <w:basedOn w:val="Normal"/>
    <w:uiPriority w:val="34"/>
    <w:qFormat/>
    <w:rsid w:val="005C38A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C38A9"/>
    <w:rPr>
      <w:i/>
      <w:iCs/>
      <w:color w:val="0F4761" w:themeColor="accent1" w:themeShade="BF"/>
    </w:rPr>
  </w:style>
  <w:style w:type="paragraph" w:styleId="IntenseQuote">
    <w:name w:val="Intense Quote"/>
    <w:basedOn w:val="Normal"/>
    <w:next w:val="Normal"/>
    <w:link w:val="IntenseQuoteChar"/>
    <w:uiPriority w:val="30"/>
    <w:qFormat/>
    <w:rsid w:val="005C38A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C38A9"/>
    <w:rPr>
      <w:i/>
      <w:iCs/>
      <w:color w:val="0F4761" w:themeColor="accent1" w:themeShade="BF"/>
    </w:rPr>
  </w:style>
  <w:style w:type="character" w:styleId="IntenseReference">
    <w:name w:val="Intense Reference"/>
    <w:basedOn w:val="DefaultParagraphFont"/>
    <w:uiPriority w:val="32"/>
    <w:qFormat/>
    <w:rsid w:val="005C38A9"/>
    <w:rPr>
      <w:b/>
      <w:bCs/>
      <w:smallCaps/>
      <w:color w:val="0F4761" w:themeColor="accent1" w:themeShade="BF"/>
      <w:spacing w:val="5"/>
    </w:rPr>
  </w:style>
  <w:style w:type="character" w:styleId="Strong">
    <w:name w:val="Strong"/>
    <w:uiPriority w:val="22"/>
    <w:qFormat/>
    <w:rsid w:val="00927A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3605</Characters>
  <Application>Microsoft Office Word</Application>
  <DocSecurity>4</DocSecurity>
  <Lines>138</Lines>
  <Paragraphs>90</Paragraphs>
  <ScaleCrop>false</ScaleCrop>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Egita Kalniņa</dc:creator>
  <cp:keywords/>
  <dc:description/>
  <cp:lastModifiedBy>Laura Kaiva</cp:lastModifiedBy>
  <cp:revision>2</cp:revision>
  <dcterms:created xsi:type="dcterms:W3CDTF">2026-10-19T10:41:00Z</dcterms:created>
  <dcterms:modified xsi:type="dcterms:W3CDTF">2026-10-19T10:41:00Z</dcterms:modified>
</cp:coreProperties>
</file>