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5993A" w14:textId="77777777" w:rsidR="00A321F8" w:rsidRPr="00A321F8" w:rsidRDefault="00A321F8" w:rsidP="00804946">
      <w:pPr>
        <w:ind w:firstLine="720"/>
        <w:jc w:val="center"/>
        <w:rPr>
          <w:rFonts w:ascii="Times New Roman" w:hAnsi="Times New Roman" w:cs="Times New Roman"/>
          <w:b/>
          <w:sz w:val="28"/>
          <w:szCs w:val="28"/>
        </w:rPr>
      </w:pPr>
      <w:r w:rsidRPr="00A321F8">
        <w:rPr>
          <w:rFonts w:ascii="Times New Roman" w:hAnsi="Times New Roman" w:cs="Times New Roman"/>
          <w:b/>
          <w:sz w:val="28"/>
          <w:szCs w:val="28"/>
        </w:rPr>
        <w:t>Grozījums Valsts robežsardzes likumā</w:t>
      </w:r>
    </w:p>
    <w:p w14:paraId="5E6423CE" w14:textId="77777777" w:rsidR="00A321F8" w:rsidRPr="002908D1" w:rsidRDefault="00A321F8" w:rsidP="00804946">
      <w:pPr>
        <w:spacing w:line="240" w:lineRule="auto"/>
        <w:ind w:firstLine="720"/>
        <w:jc w:val="both"/>
        <w:rPr>
          <w:rFonts w:ascii="Times New Roman" w:hAnsi="Times New Roman" w:cs="Times New Roman"/>
          <w:sz w:val="28"/>
          <w:szCs w:val="28"/>
        </w:rPr>
      </w:pPr>
      <w:r w:rsidRPr="002908D1">
        <w:rPr>
          <w:rFonts w:ascii="Times New Roman" w:hAnsi="Times New Roman" w:cs="Times New Roman"/>
          <w:sz w:val="28"/>
          <w:szCs w:val="28"/>
        </w:rPr>
        <w:t>Izdarīt Valsts robežsardzes likumā (Latvijas Vēstnesis, 2020, 223. nr.; 2022, 43. nr.; 2023, 125. nr.; 2024, 230. nr.; 2026, 84. nr.) šādu grozījumu:</w:t>
      </w:r>
    </w:p>
    <w:p w14:paraId="42BE7897" w14:textId="77777777" w:rsidR="00A321F8" w:rsidRPr="002908D1" w:rsidRDefault="00A321F8" w:rsidP="00880CB1">
      <w:pPr>
        <w:spacing w:line="240" w:lineRule="auto"/>
        <w:ind w:firstLine="720"/>
        <w:jc w:val="both"/>
        <w:rPr>
          <w:rFonts w:ascii="Times New Roman" w:hAnsi="Times New Roman" w:cs="Times New Roman"/>
          <w:sz w:val="28"/>
          <w:szCs w:val="28"/>
        </w:rPr>
      </w:pPr>
      <w:r w:rsidRPr="002908D1">
        <w:rPr>
          <w:rFonts w:ascii="Times New Roman" w:hAnsi="Times New Roman" w:cs="Times New Roman"/>
          <w:sz w:val="28"/>
          <w:szCs w:val="28"/>
        </w:rPr>
        <w:t>papildināt likumu ar 17.</w:t>
      </w:r>
      <w:r w:rsidRPr="002908D1">
        <w:rPr>
          <w:rFonts w:ascii="Times New Roman" w:hAnsi="Times New Roman" w:cs="Times New Roman"/>
          <w:sz w:val="28"/>
          <w:szCs w:val="28"/>
          <w:vertAlign w:val="superscript"/>
        </w:rPr>
        <w:t>2</w:t>
      </w:r>
      <w:r w:rsidRPr="002908D1">
        <w:rPr>
          <w:rFonts w:ascii="Times New Roman" w:hAnsi="Times New Roman" w:cs="Times New Roman"/>
          <w:sz w:val="28"/>
          <w:szCs w:val="28"/>
        </w:rPr>
        <w:t xml:space="preserve"> pantu šādā redakcijā:</w:t>
      </w:r>
    </w:p>
    <w:p w14:paraId="20252222" w14:textId="77777777" w:rsidR="00A321F8" w:rsidRPr="002908D1" w:rsidRDefault="00A321F8" w:rsidP="002908D1">
      <w:pPr>
        <w:spacing w:line="240" w:lineRule="auto"/>
        <w:jc w:val="both"/>
        <w:rPr>
          <w:rFonts w:ascii="Times New Roman" w:hAnsi="Times New Roman" w:cs="Times New Roman"/>
          <w:sz w:val="28"/>
          <w:szCs w:val="28"/>
        </w:rPr>
      </w:pPr>
      <w:r w:rsidRPr="002908D1">
        <w:rPr>
          <w:rFonts w:ascii="Times New Roman" w:hAnsi="Times New Roman" w:cs="Times New Roman"/>
          <w:sz w:val="28"/>
          <w:szCs w:val="28"/>
        </w:rPr>
        <w:t>“</w:t>
      </w:r>
      <w:r w:rsidRPr="002908D1">
        <w:rPr>
          <w:rFonts w:ascii="Times New Roman" w:hAnsi="Times New Roman" w:cs="Times New Roman"/>
          <w:b/>
          <w:sz w:val="28"/>
          <w:szCs w:val="28"/>
        </w:rPr>
        <w:t>17.</w:t>
      </w:r>
      <w:r w:rsidRPr="002908D1">
        <w:rPr>
          <w:rFonts w:ascii="Times New Roman" w:hAnsi="Times New Roman" w:cs="Times New Roman"/>
          <w:b/>
          <w:sz w:val="28"/>
          <w:szCs w:val="28"/>
          <w:vertAlign w:val="superscript"/>
        </w:rPr>
        <w:t>2</w:t>
      </w:r>
      <w:r w:rsidRPr="002908D1">
        <w:rPr>
          <w:rFonts w:ascii="Times New Roman" w:hAnsi="Times New Roman" w:cs="Times New Roman"/>
          <w:b/>
          <w:sz w:val="28"/>
          <w:szCs w:val="28"/>
        </w:rPr>
        <w:t xml:space="preserve"> </w:t>
      </w:r>
      <w:r w:rsidR="00CE64B4" w:rsidRPr="002908D1">
        <w:rPr>
          <w:rFonts w:ascii="Times New Roman" w:hAnsi="Times New Roman" w:cs="Times New Roman"/>
          <w:b/>
          <w:sz w:val="28"/>
          <w:szCs w:val="28"/>
        </w:rPr>
        <w:t>pants</w:t>
      </w:r>
      <w:r w:rsidR="00804946">
        <w:rPr>
          <w:rFonts w:ascii="Times New Roman" w:hAnsi="Times New Roman" w:cs="Times New Roman"/>
          <w:b/>
          <w:sz w:val="28"/>
          <w:szCs w:val="28"/>
        </w:rPr>
        <w:t>.</w:t>
      </w:r>
      <w:r w:rsidR="00CE64B4" w:rsidRPr="002908D1">
        <w:rPr>
          <w:rFonts w:ascii="Times New Roman" w:hAnsi="Times New Roman" w:cs="Times New Roman"/>
          <w:b/>
          <w:sz w:val="28"/>
          <w:szCs w:val="28"/>
        </w:rPr>
        <w:t xml:space="preserve"> </w:t>
      </w:r>
      <w:r w:rsidRPr="002908D1">
        <w:rPr>
          <w:rFonts w:ascii="Times New Roman" w:hAnsi="Times New Roman" w:cs="Times New Roman"/>
          <w:b/>
          <w:sz w:val="28"/>
          <w:szCs w:val="28"/>
        </w:rPr>
        <w:t xml:space="preserve">Ieroču, sprāgstvielu un spridzināšanas ietaišu, fiziskā spēka, speciālo cīņas paņēmienu un speciālo līdzekļu pielietošana un dienesta suņu izmantošana </w:t>
      </w:r>
      <w:r w:rsidR="00CE64B4" w:rsidRPr="002908D1">
        <w:rPr>
          <w:rFonts w:ascii="Times New Roman" w:hAnsi="Times New Roman" w:cs="Times New Roman"/>
          <w:b/>
          <w:sz w:val="28"/>
          <w:szCs w:val="28"/>
        </w:rPr>
        <w:t xml:space="preserve">valsts </w:t>
      </w:r>
      <w:r w:rsidRPr="002908D1">
        <w:rPr>
          <w:rFonts w:ascii="Times New Roman" w:hAnsi="Times New Roman" w:cs="Times New Roman"/>
          <w:b/>
          <w:sz w:val="28"/>
          <w:szCs w:val="28"/>
        </w:rPr>
        <w:t>teritoriālās integritātes nodrošināšan</w:t>
      </w:r>
      <w:r w:rsidR="00804946">
        <w:rPr>
          <w:rFonts w:ascii="Times New Roman" w:hAnsi="Times New Roman" w:cs="Times New Roman"/>
          <w:b/>
          <w:sz w:val="28"/>
          <w:szCs w:val="28"/>
        </w:rPr>
        <w:t>ai</w:t>
      </w:r>
    </w:p>
    <w:p w14:paraId="4B9B2DB2" w14:textId="77777777" w:rsidR="00CE64B4" w:rsidRPr="002908D1" w:rsidRDefault="00A321F8" w:rsidP="002908D1">
      <w:pPr>
        <w:spacing w:line="240" w:lineRule="auto"/>
        <w:jc w:val="both"/>
        <w:rPr>
          <w:rFonts w:ascii="Times New Roman" w:hAnsi="Times New Roman" w:cs="Times New Roman"/>
          <w:sz w:val="28"/>
          <w:szCs w:val="28"/>
        </w:rPr>
      </w:pPr>
      <w:r w:rsidRPr="002908D1">
        <w:rPr>
          <w:rFonts w:ascii="Times New Roman" w:hAnsi="Times New Roman" w:cs="Times New Roman"/>
          <w:sz w:val="28"/>
          <w:szCs w:val="28"/>
        </w:rPr>
        <w:tab/>
        <w:t xml:space="preserve">(1) </w:t>
      </w:r>
      <w:r w:rsidR="00CE64B4" w:rsidRPr="002908D1">
        <w:rPr>
          <w:rFonts w:ascii="Times New Roman" w:hAnsi="Times New Roman" w:cs="Times New Roman"/>
          <w:sz w:val="28"/>
          <w:szCs w:val="28"/>
        </w:rPr>
        <w:t>Robežsargam, pildot dienesta pienākumus, lai aizsargātu valsts teritoriālo integritāti, ir tiesības bez brīdinājuma pielietot šaujamieroci, sprāgstvielu un spridzināšanas ietaisi, fizisko spēku, speciālos cīņas paņēmienus un speciālos līdzekļus un izmantot dienesta suni, aizsargājot sevi un citas personas no uzbrukuma, kā arī konstatējot darbības, kas apdraud valsts robežas drošību vai valsts robežas infrastruktūras objektus.</w:t>
      </w:r>
      <w:r w:rsidR="00E81B80" w:rsidRPr="002908D1">
        <w:rPr>
          <w:rFonts w:ascii="Times New Roman" w:hAnsi="Times New Roman" w:cs="Times New Roman"/>
          <w:sz w:val="28"/>
          <w:szCs w:val="28"/>
        </w:rPr>
        <w:t xml:space="preserve"> </w:t>
      </w:r>
    </w:p>
    <w:p w14:paraId="1B34DA1C" w14:textId="77777777" w:rsidR="00E81B80" w:rsidRDefault="00CE64B4" w:rsidP="002908D1">
      <w:pPr>
        <w:spacing w:line="240" w:lineRule="auto"/>
        <w:jc w:val="both"/>
        <w:rPr>
          <w:rFonts w:ascii="Times New Roman" w:hAnsi="Times New Roman" w:cs="Times New Roman"/>
          <w:sz w:val="28"/>
          <w:szCs w:val="28"/>
        </w:rPr>
      </w:pPr>
      <w:r w:rsidRPr="002908D1">
        <w:rPr>
          <w:rFonts w:ascii="Times New Roman" w:hAnsi="Times New Roman" w:cs="Times New Roman"/>
          <w:sz w:val="28"/>
          <w:szCs w:val="28"/>
        </w:rPr>
        <w:tab/>
        <w:t>(2)</w:t>
      </w:r>
      <w:r w:rsidR="00E81B80" w:rsidRPr="002908D1">
        <w:rPr>
          <w:rFonts w:ascii="Times New Roman" w:hAnsi="Times New Roman" w:cs="Times New Roman"/>
          <w:sz w:val="28"/>
          <w:szCs w:val="28"/>
        </w:rPr>
        <w:t xml:space="preserve"> Robežsargs nav civiltiesiski, krimināltiesiski, administratīvi, kā arī disciplināri atbildīgs par kaitējumu vai zaudējumiem, kas radušies</w:t>
      </w:r>
      <w:r w:rsidR="00260482" w:rsidRPr="002908D1">
        <w:rPr>
          <w:rFonts w:ascii="Times New Roman" w:hAnsi="Times New Roman" w:cs="Times New Roman"/>
          <w:sz w:val="28"/>
          <w:szCs w:val="28"/>
        </w:rPr>
        <w:t xml:space="preserve"> šā panta pirmajā daļā minēto tiesību izmantošanas rezultātā. </w:t>
      </w:r>
      <w:r w:rsidR="00E81B80" w:rsidRPr="002908D1">
        <w:rPr>
          <w:rFonts w:ascii="Times New Roman" w:hAnsi="Times New Roman" w:cs="Times New Roman"/>
          <w:sz w:val="28"/>
          <w:szCs w:val="28"/>
        </w:rPr>
        <w:t>Ja šā panta pirmajā daļā minēt</w:t>
      </w:r>
      <w:r w:rsidR="00260482" w:rsidRPr="002908D1">
        <w:rPr>
          <w:rFonts w:ascii="Times New Roman" w:hAnsi="Times New Roman" w:cs="Times New Roman"/>
          <w:sz w:val="28"/>
          <w:szCs w:val="28"/>
        </w:rPr>
        <w:t xml:space="preserve">o tiesību izmantošanas </w:t>
      </w:r>
      <w:r w:rsidR="001E2730">
        <w:rPr>
          <w:rFonts w:ascii="Times New Roman" w:hAnsi="Times New Roman" w:cs="Times New Roman"/>
          <w:sz w:val="28"/>
          <w:szCs w:val="28"/>
        </w:rPr>
        <w:t>rezultātā personai radies ievainojums vai iestājusies tās nāve,</w:t>
      </w:r>
      <w:r w:rsidR="00E81B80" w:rsidRPr="002908D1">
        <w:rPr>
          <w:rFonts w:ascii="Times New Roman" w:hAnsi="Times New Roman" w:cs="Times New Roman"/>
          <w:sz w:val="28"/>
          <w:szCs w:val="28"/>
        </w:rPr>
        <w:t xml:space="preserve"> Robežsardze nekavējoties, </w:t>
      </w:r>
      <w:r w:rsidR="001E2730">
        <w:rPr>
          <w:rFonts w:ascii="Times New Roman" w:hAnsi="Times New Roman" w:cs="Times New Roman"/>
          <w:sz w:val="28"/>
          <w:szCs w:val="28"/>
        </w:rPr>
        <w:t xml:space="preserve">bet </w:t>
      </w:r>
      <w:r w:rsidR="00E81B80" w:rsidRPr="002908D1">
        <w:rPr>
          <w:rFonts w:ascii="Times New Roman" w:hAnsi="Times New Roman" w:cs="Times New Roman"/>
          <w:sz w:val="28"/>
          <w:szCs w:val="28"/>
        </w:rPr>
        <w:t xml:space="preserve">ne vēlāk kā 24 stundu laikā </w:t>
      </w:r>
      <w:proofErr w:type="spellStart"/>
      <w:r w:rsidR="00E81B80" w:rsidRPr="002908D1">
        <w:rPr>
          <w:rFonts w:ascii="Times New Roman" w:hAnsi="Times New Roman" w:cs="Times New Roman"/>
          <w:sz w:val="28"/>
          <w:szCs w:val="28"/>
        </w:rPr>
        <w:t>rakstveidā</w:t>
      </w:r>
      <w:proofErr w:type="spellEnd"/>
      <w:r w:rsidR="00E81B80" w:rsidRPr="002908D1">
        <w:rPr>
          <w:rFonts w:ascii="Times New Roman" w:hAnsi="Times New Roman" w:cs="Times New Roman"/>
          <w:sz w:val="28"/>
          <w:szCs w:val="28"/>
        </w:rPr>
        <w:t xml:space="preserve"> informē prokuratūru.</w:t>
      </w:r>
      <w:r w:rsidR="002908D1" w:rsidRPr="002908D1">
        <w:rPr>
          <w:rFonts w:ascii="Times New Roman" w:hAnsi="Times New Roman" w:cs="Times New Roman"/>
          <w:sz w:val="28"/>
          <w:szCs w:val="28"/>
        </w:rPr>
        <w:t>”</w:t>
      </w:r>
      <w:r w:rsidR="001E2730">
        <w:rPr>
          <w:rFonts w:ascii="Times New Roman" w:hAnsi="Times New Roman" w:cs="Times New Roman"/>
          <w:sz w:val="28"/>
          <w:szCs w:val="28"/>
        </w:rPr>
        <w:t>.</w:t>
      </w:r>
    </w:p>
    <w:p w14:paraId="55A032D8" w14:textId="77777777" w:rsidR="002908D1" w:rsidRDefault="002908D1" w:rsidP="002908D1">
      <w:pPr>
        <w:spacing w:line="240" w:lineRule="auto"/>
        <w:rPr>
          <w:rFonts w:ascii="Times New Roman" w:hAnsi="Times New Roman" w:cs="Times New Roman"/>
          <w:sz w:val="28"/>
          <w:szCs w:val="28"/>
        </w:rPr>
      </w:pPr>
    </w:p>
    <w:p w14:paraId="7DCB7E07" w14:textId="77777777" w:rsidR="002908D1" w:rsidRPr="002908D1" w:rsidRDefault="002908D1" w:rsidP="002908D1">
      <w:pPr>
        <w:spacing w:line="240" w:lineRule="auto"/>
        <w:rPr>
          <w:rFonts w:ascii="Times New Roman" w:hAnsi="Times New Roman" w:cs="Times New Roman"/>
          <w:sz w:val="28"/>
          <w:szCs w:val="28"/>
        </w:rPr>
      </w:pPr>
      <w:r w:rsidRPr="002908D1">
        <w:rPr>
          <w:rFonts w:ascii="Times New Roman" w:hAnsi="Times New Roman" w:cs="Times New Roman"/>
          <w:sz w:val="28"/>
          <w:szCs w:val="28"/>
        </w:rPr>
        <w:t xml:space="preserve">Likums stājas spēkā nākamajā dienā pēc tā izsludināšanas.  </w:t>
      </w:r>
    </w:p>
    <w:p w14:paraId="02AED286" w14:textId="77777777" w:rsidR="00E81B80" w:rsidRDefault="00E81B80" w:rsidP="00260482"/>
    <w:p w14:paraId="07CF1B73" w14:textId="77777777" w:rsidR="00CE64B4" w:rsidRDefault="00CE64B4" w:rsidP="00A321F8"/>
    <w:p w14:paraId="2F5CCA2C" w14:textId="77777777" w:rsidR="00CE64B4" w:rsidRDefault="00CE64B4" w:rsidP="00A321F8"/>
    <w:p w14:paraId="15C4B7B8" w14:textId="77777777" w:rsidR="00CE64B4" w:rsidRDefault="00CE64B4" w:rsidP="00A321F8"/>
    <w:sectPr w:rsidR="00CE64B4">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05DE"/>
    <w:rsid w:val="00096215"/>
    <w:rsid w:val="001E2730"/>
    <w:rsid w:val="00260482"/>
    <w:rsid w:val="002908D1"/>
    <w:rsid w:val="00804946"/>
    <w:rsid w:val="00880CB1"/>
    <w:rsid w:val="009205DE"/>
    <w:rsid w:val="00A321F8"/>
    <w:rsid w:val="00AD34E9"/>
    <w:rsid w:val="00C47927"/>
    <w:rsid w:val="00C55B25"/>
    <w:rsid w:val="00CE64B4"/>
    <w:rsid w:val="00E340B4"/>
    <w:rsid w:val="00E81B8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3E652"/>
  <w15:chartTrackingRefBased/>
  <w15:docId w15:val="{161F924C-20E0-40ED-99C3-9B9E62B13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e10b195-476f-4749-aa6a-37997bff3ea2}" enabled="1" method="Standard" siteId="{5d0f951f-1a04-49b6-81a7-4b3f786368a6}"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163</Words>
  <Characters>1198</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Skirusa</dc:creator>
  <cp:keywords/>
  <dc:description/>
  <cp:lastModifiedBy>Ieva Neidere</cp:lastModifiedBy>
  <cp:revision>2</cp:revision>
  <cp:lastPrinted>2026-10-08T12:15:00Z</cp:lastPrinted>
  <dcterms:created xsi:type="dcterms:W3CDTF">2026-10-12T14:22:00Z</dcterms:created>
  <dcterms:modified xsi:type="dcterms:W3CDTF">2026-10-12T14:22:00Z</dcterms:modified>
</cp:coreProperties>
</file>