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86DAF" w:rsidP="002C22B9" w14:paraId="4EE271BD" w14:textId="77777777">
      <w:pPr>
        <w:jc w:val="center"/>
        <w:rPr>
          <w:sz w:val="20"/>
        </w:rPr>
      </w:pPr>
    </w:p>
    <w:p w:rsidR="002C22B9" w:rsidP="002C22B9" w14:paraId="603233CE" w14:textId="77777777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P="007F3771" w14:paraId="00FA3F01" w14:textId="77777777">
      <w:pPr>
        <w:rPr>
          <w:spacing w:val="4"/>
          <w:sz w:val="20"/>
        </w:rPr>
      </w:pPr>
    </w:p>
    <w:tbl>
      <w:tblPr>
        <w:tblW w:w="0" w:type="auto"/>
        <w:tblLook w:val="0000"/>
      </w:tblPr>
      <w:tblGrid>
        <w:gridCol w:w="450"/>
        <w:gridCol w:w="1785"/>
        <w:gridCol w:w="708"/>
        <w:gridCol w:w="2727"/>
      </w:tblGrid>
      <w:tr w14:paraId="54038828" w14:textId="77777777" w:rsidTr="009F77B9">
        <w:tblPrEx>
          <w:tblW w:w="0" w:type="auto"/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1B4FC2B0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P="002C22B9" w14:paraId="5DEC8BB1" w14:textId="74D9AC11">
            <w:pPr>
              <w:tabs>
                <w:tab w:val="left" w:pos="3960"/>
              </w:tabs>
              <w:rPr>
                <w:szCs w:val="24"/>
              </w:rPr>
            </w:pPr>
            <w:r>
              <w:rPr>
                <w:noProof/>
              </w:rPr>
              <w:t>27.10.2026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56B7DBA8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P="002C22B9" w14:paraId="66728FCD" w14:textId="51ED45B6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>
              <w:rPr>
                <w:noProof/>
              </w:rPr>
              <w:t>3.2-14/2-7/2940</w:t>
            </w:r>
          </w:p>
        </w:tc>
      </w:tr>
      <w:tr w14:paraId="66130E83" w14:textId="77777777" w:rsidTr="009F77B9">
        <w:tblPrEx>
          <w:tblW w:w="0" w:type="auto"/>
          <w:tblLook w:val="0000"/>
        </w:tblPrEx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268B5AD2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P="002C22B9" w14:paraId="4B280088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58A93DDE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P="002C22B9" w14:paraId="6FB74D08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14:paraId="52C1FEC1" w14:textId="77777777" w:rsidTr="009F77B9">
        <w:tblPrEx>
          <w:tblW w:w="0" w:type="auto"/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042092EE" w14:textId="77777777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P="002C22B9" w14:paraId="70B1780B" w14:textId="33247991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P="002C22B9" w14:paraId="6357380D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P="002C22B9" w14:paraId="240E46E2" w14:textId="49B27F50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14:paraId="603BEF47" w14:textId="77777777" w:rsidTr="00E813D5">
        <w:tblPrEx>
          <w:tblW w:w="0" w:type="auto"/>
          <w:tblLook w:val="04A0"/>
        </w:tblPrEx>
        <w:tc>
          <w:tcPr>
            <w:tcW w:w="6204" w:type="dxa"/>
          </w:tcPr>
          <w:p w:rsidR="004E7972" w:rsidRPr="00E813D5" w:rsidP="004978CB" w14:paraId="18699DE3" w14:textId="77777777">
            <w:pPr>
              <w:jc w:val="right"/>
              <w:rPr>
                <w:sz w:val="28"/>
                <w:szCs w:val="28"/>
                <w:lang w:eastAsia="lv-LV"/>
              </w:rPr>
            </w:pPr>
            <w:bookmarkStart w:id="0" w:name="org_nos"/>
          </w:p>
          <w:p w:rsidR="006A4D4A" w:rsidRPr="00E813D5" w:rsidP="006A4D4A" w14:paraId="7C02E112" w14:textId="74D90F67">
            <w:pPr>
              <w:jc w:val="right"/>
              <w:rPr>
                <w:b/>
                <w:sz w:val="28"/>
                <w:szCs w:val="28"/>
                <w:lang w:eastAsia="lv-LV"/>
              </w:rPr>
            </w:pPr>
            <w:r w:rsidRPr="00E813D5">
              <w:rPr>
                <w:b/>
                <w:sz w:val="28"/>
                <w:szCs w:val="28"/>
                <w:lang w:eastAsia="lv-LV"/>
              </w:rPr>
              <w:t xml:space="preserve"> </w:t>
            </w:r>
            <w:r w:rsidRPr="00E813D5">
              <w:rPr>
                <w:b/>
                <w:noProof/>
                <w:sz w:val="28"/>
                <w:szCs w:val="28"/>
                <w:lang w:eastAsia="lv-LV"/>
              </w:rPr>
              <w:t>Saeimas Budžeta un finanšu (nodokļu) komisijai</w:t>
            </w:r>
          </w:p>
          <w:p w:rsidR="006A4D4A" w:rsidRPr="00E813D5" w:rsidP="006A4D4A" w14:paraId="15815F43" w14:textId="77777777">
            <w:pPr>
              <w:jc w:val="right"/>
              <w:rPr>
                <w:sz w:val="16"/>
                <w:szCs w:val="16"/>
                <w:lang w:eastAsia="lv-LV"/>
              </w:rPr>
            </w:pPr>
          </w:p>
          <w:p w:rsidR="000C0DD4" w:rsidRPr="00E813D5" w:rsidP="006A4D4A" w14:paraId="775703DB" w14:textId="1F303A39">
            <w:pPr>
              <w:jc w:val="right"/>
              <w:rPr>
                <w:sz w:val="28"/>
                <w:szCs w:val="28"/>
                <w:lang w:eastAsia="lv-LV"/>
              </w:rPr>
            </w:pPr>
            <w:r w:rsidRPr="00E813D5">
              <w:rPr>
                <w:sz w:val="28"/>
                <w:szCs w:val="28"/>
                <w:lang w:eastAsia="lv-LV"/>
              </w:rPr>
              <w:t xml:space="preserve">Paziņošanai </w:t>
            </w:r>
            <w:r w:rsidRPr="00E813D5">
              <w:rPr>
                <w:sz w:val="28"/>
                <w:szCs w:val="28"/>
                <w:lang w:eastAsia="lv-LV"/>
              </w:rPr>
              <w:t>eAdresē</w:t>
            </w:r>
          </w:p>
        </w:tc>
      </w:tr>
      <w:bookmarkEnd w:id="0"/>
    </w:tbl>
    <w:p w:rsidR="001F53D9" w:rsidRPr="00E813D5" w:rsidP="004F32A1" w14:paraId="76576768" w14:textId="77777777">
      <w:pPr>
        <w:rPr>
          <w:spacing w:val="4"/>
          <w:sz w:val="28"/>
          <w:szCs w:val="28"/>
        </w:rPr>
      </w:pPr>
    </w:p>
    <w:p w:rsidR="004E7972" w:rsidRPr="00E813D5" w:rsidP="004F32A1" w14:paraId="4A23C9DC" w14:textId="77777777">
      <w:pPr>
        <w:rPr>
          <w:spacing w:val="4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4503"/>
      </w:tblGrid>
      <w:tr w14:paraId="7D6634FA" w14:textId="77777777" w:rsidTr="000C0DD4">
        <w:tblPrEx>
          <w:tblW w:w="0" w:type="auto"/>
          <w:tblLook w:val="04A0"/>
        </w:tblPrEx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C0DD4" w:rsidRPr="00E813D5" w:rsidP="00C04DED" w14:paraId="12270136" w14:textId="3A571882">
            <w:pPr>
              <w:jc w:val="left"/>
              <w:rPr>
                <w:i/>
                <w:sz w:val="28"/>
                <w:szCs w:val="28"/>
                <w:lang w:eastAsia="lv-LV"/>
              </w:rPr>
            </w:pPr>
            <w:r w:rsidRPr="00E813D5">
              <w:rPr>
                <w:i/>
                <w:noProof/>
                <w:sz w:val="28"/>
                <w:szCs w:val="28"/>
                <w:lang w:eastAsia="lv-LV"/>
              </w:rPr>
              <w:t>Par apropriācijas pārdali</w:t>
            </w:r>
          </w:p>
        </w:tc>
      </w:tr>
    </w:tbl>
    <w:p w:rsidR="00E04F00" w:rsidRPr="00E813D5" w:rsidP="00C04DED" w14:paraId="550B5C25" w14:textId="77777777">
      <w:pPr>
        <w:jc w:val="left"/>
        <w:rPr>
          <w:sz w:val="28"/>
          <w:szCs w:val="28"/>
        </w:rPr>
      </w:pPr>
    </w:p>
    <w:p w:rsidR="006D6710" w:rsidRPr="00E813D5" w:rsidP="007F3771" w14:paraId="2FDAE510" w14:textId="77777777">
      <w:pPr>
        <w:rPr>
          <w:sz w:val="28"/>
          <w:szCs w:val="28"/>
        </w:rPr>
      </w:pPr>
    </w:p>
    <w:p w:rsidR="00E813D5" w:rsidRPr="00E813D5" w:rsidP="00E813D5" w14:paraId="49455828" w14:textId="78A9A384">
      <w:pPr>
        <w:spacing w:after="120"/>
        <w:ind w:firstLine="720"/>
        <w:rPr>
          <w:sz w:val="28"/>
          <w:szCs w:val="28"/>
        </w:rPr>
      </w:pPr>
      <w:r w:rsidRPr="00E813D5">
        <w:rPr>
          <w:bCs/>
          <w:sz w:val="28"/>
          <w:szCs w:val="28"/>
        </w:rPr>
        <w:t xml:space="preserve">Saskaņā ar Likuma par budžetu un finanšu vadību 9. panta trīspadsmitās divi </w:t>
      </w:r>
      <w:r w:rsidRPr="00E813D5">
        <w:rPr>
          <w:bCs/>
          <w:sz w:val="28"/>
          <w:szCs w:val="28"/>
        </w:rPr>
        <w:t>prim</w:t>
      </w:r>
      <w:r w:rsidRPr="00E813D5">
        <w:rPr>
          <w:bCs/>
          <w:sz w:val="28"/>
          <w:szCs w:val="28"/>
        </w:rPr>
        <w:t xml:space="preserve"> daļas 1. punktu</w:t>
      </w:r>
      <w:r>
        <w:rPr>
          <w:bCs/>
          <w:sz w:val="28"/>
          <w:szCs w:val="28"/>
          <w:vertAlign w:val="superscript"/>
        </w:rPr>
        <w:footnoteReference w:id="2"/>
      </w:r>
      <w:r w:rsidRPr="00E813D5">
        <w:rPr>
          <w:bCs/>
          <w:sz w:val="28"/>
          <w:szCs w:val="28"/>
        </w:rPr>
        <w:t xml:space="preserve"> un trīspadsmitās trīs </w:t>
      </w:r>
      <w:r w:rsidRPr="00E813D5">
        <w:rPr>
          <w:bCs/>
          <w:sz w:val="28"/>
          <w:szCs w:val="28"/>
        </w:rPr>
        <w:t>prim</w:t>
      </w:r>
      <w:r w:rsidRPr="00E813D5">
        <w:rPr>
          <w:bCs/>
          <w:sz w:val="28"/>
          <w:szCs w:val="28"/>
        </w:rPr>
        <w:t xml:space="preserve"> daļas 3. punktu,</w:t>
      </w:r>
      <w:r>
        <w:rPr>
          <w:bCs/>
          <w:sz w:val="28"/>
          <w:szCs w:val="28"/>
          <w:vertAlign w:val="superscript"/>
        </w:rPr>
        <w:footnoteReference w:id="3"/>
      </w:r>
      <w:r w:rsidRPr="00E813D5">
        <w:rPr>
          <w:bCs/>
          <w:sz w:val="28"/>
          <w:szCs w:val="28"/>
        </w:rPr>
        <w:t xml:space="preserve"> un Ministru kabineta </w:t>
      </w:r>
      <w:bookmarkStart w:id="1" w:name="_Hlk200530793"/>
      <w:r w:rsidRPr="00E813D5">
        <w:rPr>
          <w:bCs/>
          <w:sz w:val="28"/>
          <w:szCs w:val="28"/>
        </w:rPr>
        <w:t xml:space="preserve">2026. gada </w:t>
      </w:r>
      <w:bookmarkStart w:id="2" w:name="_Hlk208923079"/>
      <w:r w:rsidR="00E72880">
        <w:rPr>
          <w:bCs/>
          <w:sz w:val="28"/>
          <w:szCs w:val="28"/>
        </w:rPr>
        <w:t>26</w:t>
      </w:r>
      <w:r w:rsidRPr="00E813D5">
        <w:rPr>
          <w:bCs/>
          <w:sz w:val="28"/>
          <w:szCs w:val="28"/>
        </w:rPr>
        <w:t xml:space="preserve">. oktobra rīkojumu Nr. 678 (prot. Nr. 59  14. §) </w:t>
      </w:r>
      <w:r w:rsidRPr="00E813D5">
        <w:rPr>
          <w:sz w:val="28"/>
          <w:szCs w:val="28"/>
        </w:rPr>
        <w:t>"Par apropriācijas pārdali"</w:t>
      </w:r>
      <w:bookmarkEnd w:id="1"/>
      <w:bookmarkEnd w:id="2"/>
      <w:r w:rsidRPr="00E813D5">
        <w:rPr>
          <w:sz w:val="28"/>
          <w:szCs w:val="28"/>
        </w:rPr>
        <w:t xml:space="preserve"> (turpmāk – MK rīkojums), lūdzam atļaut veikt apropriācijas pārdali 2026. gadā </w:t>
      </w:r>
      <w:r w:rsidRPr="00E813D5">
        <w:rPr>
          <w:b/>
          <w:sz w:val="28"/>
          <w:szCs w:val="28"/>
        </w:rPr>
        <w:t>Aizsardzības ministrijas budžeta ietvaros</w:t>
      </w:r>
      <w:r w:rsidRPr="00E813D5">
        <w:rPr>
          <w:sz w:val="28"/>
          <w:szCs w:val="28"/>
        </w:rPr>
        <w:t xml:space="preserve"> no budžeta apakšprogrammas 22.12.00 "Nacionālo bruņoto spēku uzturēšana" </w:t>
      </w:r>
      <w:r w:rsidRPr="00E813D5">
        <w:rPr>
          <w:b/>
          <w:sz w:val="28"/>
          <w:szCs w:val="28"/>
        </w:rPr>
        <w:t>505 688 </w:t>
      </w:r>
      <w:r w:rsidRPr="00E813D5">
        <w:rPr>
          <w:b/>
          <w:i/>
          <w:sz w:val="28"/>
          <w:szCs w:val="28"/>
        </w:rPr>
        <w:t>euro</w:t>
      </w:r>
      <w:r w:rsidRPr="00E813D5">
        <w:rPr>
          <w:sz w:val="28"/>
          <w:szCs w:val="28"/>
        </w:rPr>
        <w:t xml:space="preserve"> apmērā uz budžeta programmu 31.00.00 "Militārpersonu pensiju fonds", lai nodrošinātu atvaļināto karavīru un </w:t>
      </w:r>
      <w:r w:rsidRPr="00E813D5">
        <w:rPr>
          <w:sz w:val="28"/>
          <w:szCs w:val="28"/>
        </w:rPr>
        <w:t>dienošo</w:t>
      </w:r>
      <w:r w:rsidRPr="00E813D5">
        <w:rPr>
          <w:sz w:val="28"/>
          <w:szCs w:val="28"/>
        </w:rPr>
        <w:t xml:space="preserve"> karavīru sociālās garantijas.</w:t>
      </w:r>
    </w:p>
    <w:p w:rsidR="00E813D5" w:rsidRPr="00E813D5" w:rsidP="00E813D5" w14:paraId="0453DB8A" w14:textId="77777777">
      <w:pPr>
        <w:spacing w:after="120"/>
        <w:ind w:firstLine="720"/>
        <w:rPr>
          <w:sz w:val="28"/>
          <w:szCs w:val="28"/>
        </w:rPr>
      </w:pPr>
      <w:r w:rsidRPr="00E813D5">
        <w:rPr>
          <w:sz w:val="28"/>
          <w:szCs w:val="28"/>
        </w:rPr>
        <w:t>Detalizētu informāciju par apropriācijas pārdali skatīt pielikumā pievienotajā Aizsardzības ministrijas vēstulē un MK rīkojuma anotācijā.</w:t>
      </w:r>
    </w:p>
    <w:p w:rsidR="00E813D5" w:rsidRPr="00E813D5" w:rsidP="00E813D5" w14:paraId="2019EAEB" w14:textId="77777777">
      <w:pPr>
        <w:numPr>
          <w:ilvl w:val="0"/>
          <w:numId w:val="2"/>
        </w:numPr>
        <w:spacing w:after="120"/>
        <w:ind w:firstLine="709"/>
        <w:rPr>
          <w:sz w:val="28"/>
          <w:szCs w:val="28"/>
        </w:rPr>
      </w:pPr>
      <w:r w:rsidRPr="00E813D5">
        <w:rPr>
          <w:rFonts w:eastAsia="ヒラギノ角ゴ Pro W3"/>
          <w:sz w:val="28"/>
          <w:szCs w:val="28"/>
        </w:rPr>
        <w:t>Š</w:t>
      </w:r>
      <w:r w:rsidRPr="00E813D5">
        <w:rPr>
          <w:sz w:val="28"/>
          <w:szCs w:val="28"/>
        </w:rPr>
        <w:t>āda apropriācijas pārdale iespējama, ja Saeimas Budžeta un finanšu (nodokļu) komisija piecu darba dienu laikā no attiecīgās informācijas saņemšanas nav iebildusi pret apropriācijas pārdali.</w:t>
      </w:r>
    </w:p>
    <w:p w:rsidR="00E813D5" w:rsidRPr="00E813D5" w:rsidP="00E813D5" w14:paraId="1D55EC2D" w14:textId="77777777">
      <w:pPr>
        <w:widowControl w:val="0"/>
        <w:spacing w:after="120"/>
        <w:ind w:firstLine="720"/>
        <w:rPr>
          <w:rFonts w:eastAsia="Calibri"/>
          <w:iCs/>
          <w:sz w:val="28"/>
          <w:szCs w:val="28"/>
        </w:rPr>
      </w:pPr>
      <w:r w:rsidRPr="00E813D5">
        <w:rPr>
          <w:rFonts w:eastAsia="Calibri"/>
          <w:iCs/>
          <w:sz w:val="28"/>
          <w:szCs w:val="28"/>
        </w:rPr>
        <w:t>Lūdzam atļaut veikt iepriekšminēto apropriācijas pārdali.</w:t>
      </w:r>
    </w:p>
    <w:p w:rsidR="00E813D5" w:rsidRPr="00E813D5" w:rsidP="00E813D5" w14:paraId="045233AC" w14:textId="77777777">
      <w:pPr>
        <w:ind w:firstLine="720"/>
        <w:rPr>
          <w:iCs/>
          <w:sz w:val="28"/>
          <w:szCs w:val="28"/>
        </w:rPr>
      </w:pPr>
      <w:r w:rsidRPr="00E813D5">
        <w:rPr>
          <w:iCs/>
          <w:sz w:val="28"/>
          <w:szCs w:val="28"/>
        </w:rPr>
        <w:t>Iepriekšminētā apropriācijas pārdale neietekmēs valsts konsolidētā budžeta finansiālo bilanci.</w:t>
      </w:r>
    </w:p>
    <w:p w:rsidR="00E813D5" w:rsidRPr="00E813D5" w:rsidP="00E813D5" w14:paraId="6094FF3C" w14:textId="77777777">
      <w:pPr>
        <w:tabs>
          <w:tab w:val="left" w:pos="284"/>
        </w:tabs>
        <w:rPr>
          <w:sz w:val="28"/>
          <w:szCs w:val="28"/>
          <w:lang w:val="x-none"/>
        </w:rPr>
      </w:pPr>
    </w:p>
    <w:p w:rsidR="00E813D5" w:rsidRPr="00E813D5" w:rsidP="00E813D5" w14:paraId="4F109203" w14:textId="77777777">
      <w:pPr>
        <w:tabs>
          <w:tab w:val="left" w:pos="284"/>
        </w:tabs>
        <w:spacing w:after="120"/>
        <w:rPr>
          <w:sz w:val="28"/>
          <w:szCs w:val="28"/>
          <w:lang w:val="x-none"/>
        </w:rPr>
      </w:pPr>
      <w:bookmarkStart w:id="3" w:name="_GoBack"/>
      <w:bookmarkEnd w:id="3"/>
    </w:p>
    <w:p w:rsidR="00E813D5" w:rsidRPr="00E813D5" w:rsidP="00E813D5" w14:paraId="49BE6889" w14:textId="77777777">
      <w:pPr>
        <w:tabs>
          <w:tab w:val="left" w:pos="284"/>
        </w:tabs>
        <w:spacing w:after="120"/>
        <w:rPr>
          <w:sz w:val="28"/>
          <w:szCs w:val="28"/>
          <w:lang w:val="x-none"/>
        </w:rPr>
      </w:pPr>
      <w:r w:rsidRPr="00E813D5">
        <w:rPr>
          <w:sz w:val="28"/>
          <w:szCs w:val="28"/>
          <w:lang w:val="x-none"/>
        </w:rPr>
        <w:t xml:space="preserve">Pielikumā: </w:t>
      </w:r>
    </w:p>
    <w:p w:rsidR="00E813D5" w:rsidRPr="00E813D5" w:rsidP="00E813D5" w14:paraId="28BD3BBE" w14:textId="2BB2A194">
      <w:pPr>
        <w:widowControl w:val="0"/>
        <w:numPr>
          <w:ilvl w:val="0"/>
          <w:numId w:val="1"/>
        </w:numPr>
        <w:tabs>
          <w:tab w:val="left" w:pos="284"/>
        </w:tabs>
        <w:spacing w:before="120" w:after="120"/>
        <w:rPr>
          <w:sz w:val="28"/>
          <w:szCs w:val="28"/>
        </w:rPr>
      </w:pPr>
      <w:r w:rsidRPr="00E813D5">
        <w:rPr>
          <w:bCs/>
          <w:sz w:val="28"/>
          <w:szCs w:val="28"/>
        </w:rPr>
        <w:t xml:space="preserve">Ministru kabineta 2026. gada </w:t>
      </w:r>
      <w:r w:rsidR="00E72880">
        <w:rPr>
          <w:bCs/>
          <w:sz w:val="28"/>
          <w:szCs w:val="28"/>
        </w:rPr>
        <w:t>26</w:t>
      </w:r>
      <w:r w:rsidRPr="00E813D5">
        <w:rPr>
          <w:bCs/>
          <w:sz w:val="28"/>
          <w:szCs w:val="28"/>
        </w:rPr>
        <w:t xml:space="preserve">. oktobra rīkojuma Nr. 678 "Par apropriācijas pārdali" </w:t>
      </w:r>
      <w:r w:rsidRPr="00E813D5">
        <w:rPr>
          <w:sz w:val="28"/>
          <w:szCs w:val="28"/>
        </w:rPr>
        <w:t xml:space="preserve">izdruka uz 1 </w:t>
      </w:r>
      <w:r w:rsidRPr="00E813D5">
        <w:rPr>
          <w:sz w:val="28"/>
          <w:szCs w:val="28"/>
        </w:rPr>
        <w:t>lp</w:t>
      </w:r>
      <w:r w:rsidRPr="00E813D5">
        <w:rPr>
          <w:sz w:val="28"/>
          <w:szCs w:val="28"/>
        </w:rPr>
        <w:t>.;</w:t>
      </w:r>
    </w:p>
    <w:p w:rsidR="00E813D5" w:rsidRPr="00E813D5" w:rsidP="00E813D5" w14:paraId="7EA9B80B" w14:textId="77777777">
      <w:pPr>
        <w:pStyle w:val="ListParagraph"/>
        <w:widowControl w:val="0"/>
        <w:numPr>
          <w:ilvl w:val="0"/>
          <w:numId w:val="1"/>
        </w:numPr>
        <w:tabs>
          <w:tab w:val="left" w:pos="284"/>
        </w:tabs>
        <w:spacing w:before="120" w:after="120"/>
        <w:contextualSpacing w:val="0"/>
        <w:rPr>
          <w:sz w:val="28"/>
          <w:szCs w:val="28"/>
        </w:rPr>
      </w:pPr>
      <w:r w:rsidRPr="00E813D5">
        <w:rPr>
          <w:sz w:val="28"/>
          <w:szCs w:val="28"/>
        </w:rPr>
        <w:t xml:space="preserve">Tiesību akta projekta </w:t>
      </w:r>
      <w:r w:rsidRPr="00E813D5">
        <w:rPr>
          <w:sz w:val="28"/>
          <w:szCs w:val="28"/>
          <w:lang w:eastAsia="lv-LV"/>
        </w:rPr>
        <w:t xml:space="preserve">"Par apropriācijas pārdali" </w:t>
      </w:r>
      <w:r w:rsidRPr="00E813D5">
        <w:rPr>
          <w:sz w:val="28"/>
          <w:szCs w:val="28"/>
        </w:rPr>
        <w:t xml:space="preserve">sākotnējās ietekmes </w:t>
      </w:r>
      <w:r w:rsidRPr="00E813D5">
        <w:rPr>
          <w:i/>
          <w:sz w:val="28"/>
          <w:szCs w:val="28"/>
        </w:rPr>
        <w:t>(</w:t>
      </w:r>
      <w:r w:rsidRPr="00E813D5">
        <w:rPr>
          <w:i/>
          <w:sz w:val="28"/>
          <w:szCs w:val="28"/>
        </w:rPr>
        <w:t>ex-ante</w:t>
      </w:r>
      <w:r w:rsidRPr="00E813D5">
        <w:rPr>
          <w:i/>
          <w:sz w:val="28"/>
          <w:szCs w:val="28"/>
        </w:rPr>
        <w:t>)</w:t>
      </w:r>
      <w:r w:rsidRPr="00E813D5">
        <w:rPr>
          <w:sz w:val="28"/>
          <w:szCs w:val="28"/>
        </w:rPr>
        <w:t xml:space="preserve"> novērtējuma ziņojuma (anotācijas) izdruka uz 9 </w:t>
      </w:r>
      <w:r w:rsidRPr="00E813D5">
        <w:rPr>
          <w:sz w:val="28"/>
          <w:szCs w:val="28"/>
        </w:rPr>
        <w:t>lp</w:t>
      </w:r>
      <w:r w:rsidRPr="00E813D5">
        <w:rPr>
          <w:sz w:val="28"/>
          <w:szCs w:val="28"/>
        </w:rPr>
        <w:t xml:space="preserve">.; </w:t>
      </w:r>
    </w:p>
    <w:p w:rsidR="00E813D5" w:rsidRPr="00E813D5" w:rsidP="00E813D5" w14:paraId="50067DE6" w14:textId="77777777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813D5">
        <w:rPr>
          <w:sz w:val="28"/>
          <w:szCs w:val="28"/>
        </w:rPr>
        <w:t>Aizsardzības</w:t>
      </w:r>
      <w:r w:rsidRPr="00E813D5">
        <w:rPr>
          <w:b/>
          <w:sz w:val="28"/>
          <w:szCs w:val="28"/>
        </w:rPr>
        <w:t xml:space="preserve"> </w:t>
      </w:r>
      <w:r w:rsidRPr="00E813D5">
        <w:rPr>
          <w:sz w:val="28"/>
          <w:szCs w:val="28"/>
          <w:lang w:eastAsia="lv-LV"/>
        </w:rPr>
        <w:t xml:space="preserve">ministrijas </w:t>
      </w:r>
      <w:r w:rsidRPr="00E813D5">
        <w:rPr>
          <w:sz w:val="28"/>
          <w:szCs w:val="28"/>
        </w:rPr>
        <w:t>2026. gada 21</w:t>
      </w:r>
      <w:r w:rsidRPr="00E813D5">
        <w:rPr>
          <w:bCs/>
          <w:sz w:val="28"/>
          <w:szCs w:val="28"/>
        </w:rPr>
        <w:t xml:space="preserve">. oktobra </w:t>
      </w:r>
      <w:r w:rsidRPr="00E813D5">
        <w:rPr>
          <w:sz w:val="28"/>
          <w:szCs w:val="28"/>
        </w:rPr>
        <w:t>vēstules Nr. </w:t>
      </w:r>
      <w:r w:rsidRPr="00E813D5">
        <w:rPr>
          <w:bCs/>
          <w:sz w:val="28"/>
          <w:szCs w:val="28"/>
        </w:rPr>
        <w:t>MV-N/2606</w:t>
      </w:r>
      <w:r w:rsidRPr="00E813D5">
        <w:rPr>
          <w:sz w:val="28"/>
          <w:szCs w:val="28"/>
        </w:rPr>
        <w:t xml:space="preserve"> (e-dokuments) kopija uz </w:t>
      </w:r>
      <w:r w:rsidRPr="00E813D5">
        <w:rPr>
          <w:bCs/>
          <w:sz w:val="28"/>
          <w:szCs w:val="28"/>
        </w:rPr>
        <w:t>5</w:t>
      </w:r>
      <w:r w:rsidRPr="00E813D5">
        <w:rPr>
          <w:sz w:val="28"/>
          <w:szCs w:val="28"/>
        </w:rPr>
        <w:t xml:space="preserve"> </w:t>
      </w:r>
      <w:r w:rsidRPr="00E813D5">
        <w:rPr>
          <w:sz w:val="28"/>
          <w:szCs w:val="28"/>
        </w:rPr>
        <w:t>lp</w:t>
      </w:r>
      <w:r w:rsidRPr="00E813D5">
        <w:rPr>
          <w:sz w:val="28"/>
          <w:szCs w:val="28"/>
        </w:rPr>
        <w:t>.</w:t>
      </w:r>
    </w:p>
    <w:p w:rsidR="006D6710" w:rsidRPr="00E813D5" w:rsidP="00615936" w14:paraId="7B9266AF" w14:textId="77777777">
      <w:pPr>
        <w:ind w:firstLine="709"/>
        <w:rPr>
          <w:sz w:val="28"/>
          <w:szCs w:val="28"/>
        </w:rPr>
      </w:pPr>
    </w:p>
    <w:p w:rsidR="00557B49" w:rsidRPr="00E813D5" w:rsidP="007F3771" w14:paraId="45478725" w14:textId="77777777">
      <w:pPr>
        <w:rPr>
          <w:sz w:val="28"/>
          <w:szCs w:val="28"/>
        </w:rPr>
      </w:pPr>
    </w:p>
    <w:p w:rsidR="003F2252" w:rsidRPr="00E813D5" w:rsidP="007F3771" w14:paraId="6418833C" w14:textId="77777777">
      <w:pPr>
        <w:rPr>
          <w:sz w:val="28"/>
          <w:szCs w:val="28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1984"/>
        <w:gridCol w:w="2977"/>
      </w:tblGrid>
      <w:tr w14:paraId="2769C9D6" w14:textId="77777777" w:rsidTr="00AA6DC1">
        <w:tblPrEx>
          <w:tblW w:w="9356" w:type="dxa"/>
          <w:tblLook w:val="04A0"/>
        </w:tblPrEx>
        <w:tc>
          <w:tcPr>
            <w:tcW w:w="4395" w:type="dxa"/>
          </w:tcPr>
          <w:p w:rsidR="00AA6DC1" w:rsidRPr="00E813D5" w:rsidP="007F3771" w14:paraId="1B6F8B1C" w14:textId="56285321">
            <w:pPr>
              <w:rPr>
                <w:sz w:val="28"/>
                <w:szCs w:val="28"/>
              </w:rPr>
            </w:pPr>
            <w:r w:rsidRPr="00E813D5">
              <w:rPr>
                <w:noProof/>
                <w:sz w:val="28"/>
                <w:szCs w:val="28"/>
              </w:rPr>
              <w:t>Ministrs</w:t>
            </w:r>
          </w:p>
        </w:tc>
        <w:tc>
          <w:tcPr>
            <w:tcW w:w="1984" w:type="dxa"/>
          </w:tcPr>
          <w:p w:rsidR="00AA6DC1" w:rsidRPr="00E813D5" w:rsidP="00AA6DC1" w14:paraId="213883BF" w14:textId="77777777">
            <w:pPr>
              <w:jc w:val="center"/>
              <w:rPr>
                <w:sz w:val="28"/>
                <w:szCs w:val="28"/>
              </w:rPr>
            </w:pPr>
            <w:bookmarkStart w:id="4" w:name="edoc_info2"/>
            <w:r w:rsidRPr="00E813D5">
              <w:rPr>
                <w:sz w:val="28"/>
                <w:szCs w:val="28"/>
              </w:rPr>
              <w:t>(paraksts*)</w:t>
            </w:r>
            <w:bookmarkEnd w:id="4"/>
          </w:p>
        </w:tc>
        <w:tc>
          <w:tcPr>
            <w:tcW w:w="2977" w:type="dxa"/>
            <w:vAlign w:val="bottom"/>
          </w:tcPr>
          <w:p w:rsidR="00AA6DC1" w:rsidRPr="00E813D5" w:rsidP="00483407" w14:paraId="1022F04F" w14:textId="52432DC6">
            <w:pPr>
              <w:jc w:val="right"/>
              <w:rPr>
                <w:sz w:val="28"/>
                <w:szCs w:val="28"/>
              </w:rPr>
            </w:pPr>
            <w:r w:rsidRPr="00E813D5">
              <w:rPr>
                <w:noProof/>
                <w:sz w:val="28"/>
                <w:szCs w:val="28"/>
              </w:rPr>
              <w:t>Māris Kučinskis</w:t>
            </w:r>
          </w:p>
        </w:tc>
      </w:tr>
      <w:tr w14:paraId="54FD3C8E" w14:textId="77777777" w:rsidTr="00AA6DC1">
        <w:tblPrEx>
          <w:tblW w:w="9356" w:type="dxa"/>
          <w:tblLook w:val="04A0"/>
        </w:tblPrEx>
        <w:tc>
          <w:tcPr>
            <w:tcW w:w="4395" w:type="dxa"/>
          </w:tcPr>
          <w:p w:rsidR="00AA6DC1" w:rsidRPr="00615936" w:rsidP="007F3771" w14:paraId="2070E6FE" w14:textId="77777777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="00AA6DC1" w:rsidRPr="00615936" w:rsidP="000C0DD4" w14:paraId="265A665B" w14:textId="77777777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A6DC1" w:rsidRPr="00615936" w:rsidP="000C0DD4" w14:paraId="751580DB" w14:textId="77777777">
            <w:pPr>
              <w:jc w:val="right"/>
              <w:rPr>
                <w:szCs w:val="24"/>
              </w:rPr>
            </w:pPr>
          </w:p>
        </w:tc>
      </w:tr>
    </w:tbl>
    <w:tbl>
      <w:tblPr>
        <w:tblW w:w="9781" w:type="dxa"/>
        <w:tblLook w:val="04A0"/>
      </w:tblPr>
      <w:tblGrid>
        <w:gridCol w:w="9781"/>
      </w:tblGrid>
      <w:tr w14:paraId="7DBCA6EB" w14:textId="77777777" w:rsidTr="00E813D5">
        <w:tblPrEx>
          <w:tblW w:w="9781" w:type="dxa"/>
          <w:tblLook w:val="04A0"/>
        </w:tblPrEx>
        <w:trPr>
          <w:cantSplit/>
          <w:trHeight w:val="615"/>
        </w:trPr>
        <w:tc>
          <w:tcPr>
            <w:tcW w:w="9781" w:type="dxa"/>
          </w:tcPr>
          <w:p w:rsidR="002D6CB4" w:rsidRPr="0098147E" w:rsidP="00E813D5" w14:paraId="1208FC1D" w14:textId="573B05C2">
            <w:pPr>
              <w:pStyle w:val="BodyTextIndent"/>
              <w:tabs>
                <w:tab w:val="left" w:pos="8397"/>
              </w:tabs>
              <w:ind w:left="113"/>
              <w:rPr>
                <w:szCs w:val="24"/>
              </w:rPr>
            </w:pPr>
            <w:bookmarkStart w:id="5" w:name="edoc_info" w:colFirst="0" w:colLast="0"/>
            <w:r w:rsidRPr="00AA6DC1">
              <w:rPr>
                <w:sz w:val="24"/>
                <w:szCs w:val="24"/>
              </w:rPr>
              <w:t>*</w:t>
            </w:r>
            <w:r w:rsidRPr="0098147E" w:rsidR="0098147E">
              <w:rPr>
                <w:szCs w:val="24"/>
              </w:rPr>
              <w:t>DOKUMENTS IR PARAKSTĪTS AR DROŠU ELEKTRONISKO PARAKSTU UN SATUR LAIKA ZĪMOGU</w:t>
            </w:r>
          </w:p>
        </w:tc>
      </w:tr>
      <w:bookmarkEnd w:id="5"/>
    </w:tbl>
    <w:p w:rsidR="00826D51" w:rsidP="007F3771" w14:paraId="495C8307" w14:textId="362CE546">
      <w:pPr>
        <w:rPr>
          <w:sz w:val="20"/>
        </w:rPr>
      </w:pPr>
    </w:p>
    <w:p w:rsidR="00E813D5" w:rsidP="007F3771" w14:paraId="73647276" w14:textId="4EBB755A">
      <w:pPr>
        <w:rPr>
          <w:sz w:val="20"/>
        </w:rPr>
      </w:pPr>
    </w:p>
    <w:p w:rsidR="00E813D5" w:rsidP="007F3771" w14:paraId="0891E15B" w14:textId="3B1B5795">
      <w:pPr>
        <w:rPr>
          <w:sz w:val="20"/>
        </w:rPr>
      </w:pPr>
    </w:p>
    <w:p w:rsidR="00E813D5" w:rsidP="007F3771" w14:paraId="22FBB8DC" w14:textId="6AB8F1B6">
      <w:pPr>
        <w:rPr>
          <w:sz w:val="20"/>
        </w:rPr>
      </w:pPr>
    </w:p>
    <w:p w:rsidR="00E813D5" w:rsidP="007F3771" w14:paraId="541DC741" w14:textId="0F94BBFC">
      <w:pPr>
        <w:rPr>
          <w:sz w:val="20"/>
        </w:rPr>
      </w:pPr>
    </w:p>
    <w:p w:rsidR="00E813D5" w:rsidP="007F3771" w14:paraId="57FC7262" w14:textId="34EFF01F">
      <w:pPr>
        <w:rPr>
          <w:sz w:val="20"/>
        </w:rPr>
      </w:pPr>
    </w:p>
    <w:p w:rsidR="00E813D5" w:rsidP="007F3771" w14:paraId="73DBB850" w14:textId="5E6E9DC5">
      <w:pPr>
        <w:rPr>
          <w:sz w:val="20"/>
        </w:rPr>
      </w:pPr>
    </w:p>
    <w:p w:rsidR="00E813D5" w:rsidP="007F3771" w14:paraId="54A76C27" w14:textId="2FAD0E9C">
      <w:pPr>
        <w:rPr>
          <w:sz w:val="20"/>
        </w:rPr>
      </w:pPr>
    </w:p>
    <w:p w:rsidR="00E813D5" w:rsidP="007F3771" w14:paraId="1D164221" w14:textId="4BC2EE23">
      <w:pPr>
        <w:rPr>
          <w:sz w:val="20"/>
        </w:rPr>
      </w:pPr>
    </w:p>
    <w:p w:rsidR="00E813D5" w:rsidP="007F3771" w14:paraId="103687AA" w14:textId="5E522B12">
      <w:pPr>
        <w:rPr>
          <w:sz w:val="20"/>
        </w:rPr>
      </w:pPr>
    </w:p>
    <w:p w:rsidR="00E813D5" w:rsidP="007F3771" w14:paraId="114B45E8" w14:textId="4E24DEAF">
      <w:pPr>
        <w:rPr>
          <w:sz w:val="20"/>
        </w:rPr>
      </w:pPr>
    </w:p>
    <w:p w:rsidR="00E813D5" w:rsidP="007F3771" w14:paraId="777FCB65" w14:textId="0F8E37FC">
      <w:pPr>
        <w:rPr>
          <w:sz w:val="20"/>
        </w:rPr>
      </w:pPr>
    </w:p>
    <w:p w:rsidR="00E813D5" w:rsidP="007F3771" w14:paraId="5E0667AE" w14:textId="2403DB79">
      <w:pPr>
        <w:rPr>
          <w:sz w:val="20"/>
        </w:rPr>
      </w:pPr>
    </w:p>
    <w:p w:rsidR="00E813D5" w:rsidP="007F3771" w14:paraId="43077584" w14:textId="467B0A6F">
      <w:pPr>
        <w:rPr>
          <w:sz w:val="20"/>
        </w:rPr>
      </w:pPr>
    </w:p>
    <w:p w:rsidR="00E813D5" w:rsidP="007F3771" w14:paraId="794C2A4C" w14:textId="78837A9E">
      <w:pPr>
        <w:rPr>
          <w:sz w:val="20"/>
        </w:rPr>
      </w:pPr>
    </w:p>
    <w:p w:rsidR="00E813D5" w:rsidP="007F3771" w14:paraId="67040392" w14:textId="7D9C889D">
      <w:pPr>
        <w:rPr>
          <w:sz w:val="20"/>
        </w:rPr>
      </w:pPr>
    </w:p>
    <w:p w:rsidR="00E813D5" w:rsidP="007F3771" w14:paraId="7931E678" w14:textId="4E8EA75D">
      <w:pPr>
        <w:rPr>
          <w:sz w:val="20"/>
        </w:rPr>
      </w:pPr>
    </w:p>
    <w:p w:rsidR="00E813D5" w:rsidP="007F3771" w14:paraId="51B78050" w14:textId="40E93289">
      <w:pPr>
        <w:rPr>
          <w:sz w:val="20"/>
        </w:rPr>
      </w:pPr>
    </w:p>
    <w:p w:rsidR="00E813D5" w:rsidP="007F3771" w14:paraId="4D4483F7" w14:textId="63A11C0B">
      <w:pPr>
        <w:rPr>
          <w:sz w:val="20"/>
        </w:rPr>
      </w:pPr>
    </w:p>
    <w:p w:rsidR="00E813D5" w:rsidP="007F3771" w14:paraId="36BDBA99" w14:textId="2D4AAEB1">
      <w:pPr>
        <w:rPr>
          <w:sz w:val="20"/>
        </w:rPr>
      </w:pPr>
    </w:p>
    <w:p w:rsidR="00E813D5" w:rsidP="007F3771" w14:paraId="251C8E93" w14:textId="5734FEC8">
      <w:pPr>
        <w:rPr>
          <w:sz w:val="20"/>
        </w:rPr>
      </w:pPr>
    </w:p>
    <w:p w:rsidR="00E813D5" w:rsidP="007F3771" w14:paraId="271F222A" w14:textId="7A793C52">
      <w:pPr>
        <w:rPr>
          <w:sz w:val="20"/>
        </w:rPr>
      </w:pPr>
    </w:p>
    <w:p w:rsidR="00E813D5" w:rsidP="007F3771" w14:paraId="180C1792" w14:textId="5B3D73D6">
      <w:pPr>
        <w:rPr>
          <w:sz w:val="20"/>
        </w:rPr>
      </w:pPr>
    </w:p>
    <w:p w:rsidR="00E813D5" w:rsidP="007F3771" w14:paraId="5F91D07A" w14:textId="640EDC7C">
      <w:pPr>
        <w:rPr>
          <w:sz w:val="20"/>
        </w:rPr>
      </w:pPr>
    </w:p>
    <w:p w:rsidR="00E813D5" w:rsidP="007F3771" w14:paraId="292D7051" w14:textId="77777777">
      <w:pPr>
        <w:rPr>
          <w:sz w:val="20"/>
        </w:rPr>
      </w:pPr>
    </w:p>
    <w:p w:rsidR="00E813D5" w:rsidRPr="00E813D5" w:rsidP="00E813D5" w14:paraId="11B5DB03" w14:textId="77777777">
      <w:pPr>
        <w:jc w:val="left"/>
        <w:rPr>
          <w:noProof/>
          <w:sz w:val="20"/>
        </w:rPr>
      </w:pPr>
    </w:p>
    <w:p w:rsidR="00E813D5" w:rsidRPr="00E813D5" w:rsidP="00E813D5" w14:paraId="089FB75E" w14:textId="77777777">
      <w:pPr>
        <w:jc w:val="left"/>
        <w:rPr>
          <w:noProof/>
          <w:sz w:val="20"/>
        </w:rPr>
      </w:pPr>
      <w:r w:rsidRPr="00E813D5">
        <w:rPr>
          <w:noProof/>
          <w:sz w:val="20"/>
        </w:rPr>
        <w:t>Kristīna Pūre, 22021520</w:t>
      </w:r>
    </w:p>
    <w:p w:rsidR="000C0DD4" w:rsidRPr="006D6710" w:rsidP="00E813D5" w14:paraId="206CC3E2" w14:textId="07606DDA">
      <w:pPr>
        <w:jc w:val="left"/>
        <w:rPr>
          <w:sz w:val="20"/>
        </w:rPr>
      </w:pPr>
      <w:r w:rsidRPr="00E813D5">
        <w:rPr>
          <w:noProof/>
          <w:sz w:val="20"/>
        </w:rPr>
        <w:t>Kristina.Pure@fm.gov.lv</w:t>
      </w:r>
    </w:p>
    <w:sectPr w:rsidSect="00140C7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04102032"/>
      <w:docPartObj>
        <w:docPartGallery w:val="Page Numbers (Bottom of Page)"/>
        <w:docPartUnique/>
      </w:docPartObj>
    </w:sdtPr>
    <w:sdtContent>
      <w:p w:rsidR="0015384D" w14:paraId="24C2979F" w14:textId="6B27FA77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Pr="00557B49" w:rsidR="009E200C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E72880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:rsidR="0015384D" w14:paraId="583F6E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84D" w14:paraId="034DD7E2" w14:textId="77777777">
    <w:pPr>
      <w:pStyle w:val="Footer"/>
      <w:jc w:val="center"/>
    </w:pPr>
  </w:p>
  <w:p w:rsidR="0015384D" w14:paraId="5C5F9ED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43087" w14:paraId="0EE76C26" w14:textId="77777777">
      <w:r>
        <w:separator/>
      </w:r>
    </w:p>
  </w:footnote>
  <w:footnote w:type="continuationSeparator" w:id="1">
    <w:p w:rsidR="00B43087" w14:paraId="7A32CC1B" w14:textId="77777777">
      <w:r>
        <w:continuationSeparator/>
      </w:r>
    </w:p>
  </w:footnote>
  <w:footnote w:id="2">
    <w:p w:rsidR="00E813D5" w:rsidRPr="00916309" w:rsidP="00E813D5" w14:paraId="2418BCCB" w14:textId="77777777">
      <w:pPr>
        <w:autoSpaceDE w:val="0"/>
        <w:autoSpaceDN w:val="0"/>
        <w:adjustRightInd w:val="0"/>
        <w:spacing w:after="40"/>
        <w:rPr>
          <w:sz w:val="19"/>
          <w:szCs w:val="19"/>
          <w:lang w:eastAsia="lv-LV"/>
        </w:rPr>
      </w:pPr>
      <w:r w:rsidRPr="00916309">
        <w:rPr>
          <w:rStyle w:val="FootnoteReference"/>
          <w:sz w:val="19"/>
          <w:szCs w:val="19"/>
        </w:rPr>
        <w:footnoteRef/>
      </w:r>
      <w:r w:rsidRPr="00916309">
        <w:rPr>
          <w:sz w:val="19"/>
          <w:szCs w:val="19"/>
        </w:rPr>
        <w:t xml:space="preserve"> </w:t>
      </w:r>
      <w:r w:rsidRPr="00916309">
        <w:rPr>
          <w:b/>
          <w:sz w:val="19"/>
          <w:szCs w:val="19"/>
          <w:lang w:eastAsia="lv-LV"/>
        </w:rPr>
        <w:t>(13</w:t>
      </w:r>
      <w:r w:rsidRPr="00916309">
        <w:rPr>
          <w:b/>
          <w:sz w:val="19"/>
          <w:szCs w:val="19"/>
          <w:vertAlign w:val="superscript"/>
          <w:lang w:eastAsia="lv-LV"/>
        </w:rPr>
        <w:t>2</w:t>
      </w:r>
      <w:r w:rsidRPr="00916309">
        <w:rPr>
          <w:b/>
          <w:sz w:val="19"/>
          <w:szCs w:val="19"/>
          <w:lang w:eastAsia="lv-LV"/>
        </w:rPr>
        <w:t>)</w:t>
      </w:r>
      <w:r w:rsidRPr="00916309">
        <w:rPr>
          <w:sz w:val="19"/>
          <w:szCs w:val="19"/>
          <w:lang w:eastAsia="lv-LV"/>
        </w:rPr>
        <w:t> Finanšu ministram ir tiesības veikt šā panta trīspadsmitās daļas 1. punktā minētās apropriāciju pārdales starp programmām, apakšprogrammām un budžeta izdevumu kodiem atbilstoši ekonomiskajām kategorijām, ievērojot šādus nosacījumus:</w:t>
      </w:r>
    </w:p>
    <w:p w:rsidR="00E813D5" w:rsidRPr="00916309" w:rsidP="00E813D5" w14:paraId="640F8239" w14:textId="77777777">
      <w:pPr>
        <w:pStyle w:val="FootnoteText"/>
        <w:rPr>
          <w:sz w:val="19"/>
          <w:szCs w:val="19"/>
          <w:lang w:eastAsia="lv-LV"/>
        </w:rPr>
      </w:pPr>
      <w:r w:rsidRPr="00916309">
        <w:rPr>
          <w:sz w:val="19"/>
          <w:szCs w:val="19"/>
          <w:lang w:eastAsia="lv-LV"/>
        </w:rPr>
        <w:t>1) kopējais pārdales apjoms starp pamatbudžeta programmām (apakšprogrammām) nedrīkst izraisīt katras atsevišķās programmas (apakšprogrammas) palielinājumu, kas vienlaikus pārsniegtu piecus procentus no programmai (apakšprogrammai) apstiprinātās gada apropriācijas apjoma un vērtību 100 000 </w:t>
      </w:r>
      <w:r w:rsidRPr="00916309">
        <w:rPr>
          <w:i/>
          <w:iCs/>
          <w:sz w:val="19"/>
          <w:szCs w:val="19"/>
          <w:lang w:eastAsia="lv-LV"/>
        </w:rPr>
        <w:t>euro</w:t>
      </w:r>
      <w:r w:rsidRPr="00916309">
        <w:rPr>
          <w:sz w:val="19"/>
          <w:szCs w:val="19"/>
          <w:lang w:eastAsia="lv-LV"/>
        </w:rPr>
        <w:t>;</w:t>
      </w:r>
    </w:p>
    <w:p w:rsidR="00E813D5" w:rsidRPr="00916309" w:rsidP="00E813D5" w14:paraId="4203B3AD" w14:textId="77777777">
      <w:pPr>
        <w:pStyle w:val="FootnoteText"/>
        <w:rPr>
          <w:sz w:val="19"/>
          <w:szCs w:val="19"/>
        </w:rPr>
      </w:pPr>
    </w:p>
  </w:footnote>
  <w:footnote w:id="3">
    <w:p w:rsidR="00E813D5" w:rsidRPr="00916309" w:rsidP="00E813D5" w14:paraId="2310CE10" w14:textId="77777777">
      <w:pPr>
        <w:pStyle w:val="FootnoteText"/>
        <w:rPr>
          <w:sz w:val="19"/>
          <w:szCs w:val="19"/>
          <w:shd w:val="clear" w:color="auto" w:fill="FFFFFF"/>
        </w:rPr>
      </w:pPr>
      <w:r w:rsidRPr="00916309">
        <w:rPr>
          <w:rStyle w:val="FootnoteReference"/>
          <w:sz w:val="19"/>
          <w:szCs w:val="19"/>
        </w:rPr>
        <w:footnoteRef/>
      </w:r>
      <w:r w:rsidRPr="00916309">
        <w:rPr>
          <w:sz w:val="19"/>
          <w:szCs w:val="19"/>
        </w:rPr>
        <w:t xml:space="preserve"> </w:t>
      </w:r>
      <w:r w:rsidRPr="00916309">
        <w:rPr>
          <w:b/>
          <w:sz w:val="19"/>
          <w:szCs w:val="19"/>
          <w:shd w:val="clear" w:color="auto" w:fill="FFFFFF"/>
        </w:rPr>
        <w:t>(13</w:t>
      </w:r>
      <w:r w:rsidRPr="00916309">
        <w:rPr>
          <w:b/>
          <w:sz w:val="19"/>
          <w:szCs w:val="19"/>
          <w:shd w:val="clear" w:color="auto" w:fill="FFFFFF"/>
          <w:vertAlign w:val="superscript"/>
        </w:rPr>
        <w:t>3</w:t>
      </w:r>
      <w:r w:rsidRPr="00916309">
        <w:rPr>
          <w:b/>
          <w:sz w:val="19"/>
          <w:szCs w:val="19"/>
          <w:shd w:val="clear" w:color="auto" w:fill="FFFFFF"/>
        </w:rPr>
        <w:t>)</w:t>
      </w:r>
      <w:r w:rsidRPr="00916309">
        <w:rPr>
          <w:sz w:val="19"/>
          <w:szCs w:val="19"/>
          <w:shd w:val="clear" w:color="auto" w:fill="FFFFFF"/>
        </w:rPr>
        <w:t> Šā panta 13.</w:t>
      </w:r>
      <w:r w:rsidRPr="00916309">
        <w:rPr>
          <w:sz w:val="19"/>
          <w:szCs w:val="19"/>
          <w:shd w:val="clear" w:color="auto" w:fill="FFFFFF"/>
          <w:vertAlign w:val="superscript"/>
        </w:rPr>
        <w:t>2</w:t>
      </w:r>
      <w:r w:rsidRPr="00916309">
        <w:rPr>
          <w:sz w:val="19"/>
          <w:szCs w:val="19"/>
          <w:shd w:val="clear" w:color="auto" w:fill="FFFFFF"/>
        </w:rPr>
        <w:t> daļas nosacījumi neattiecas uz:</w:t>
      </w:r>
    </w:p>
    <w:p w:rsidR="00E813D5" w:rsidRPr="00C51C4E" w:rsidP="00E813D5" w14:paraId="56BE09F6" w14:textId="77777777">
      <w:pPr>
        <w:pStyle w:val="FootnoteText"/>
        <w:rPr>
          <w:sz w:val="19"/>
          <w:szCs w:val="19"/>
        </w:rPr>
      </w:pPr>
      <w:r w:rsidRPr="00916309">
        <w:rPr>
          <w:sz w:val="19"/>
          <w:szCs w:val="19"/>
        </w:rPr>
        <w:t xml:space="preserve">3) apropriācijas pārdali starp programmām, apakšprogrammām un budžeta izdevumu kodiem atbilstoši ekonomiskajām kategorijām budžeta resoram valsts budžeta likumā kārtējam gadam noteiktās apropriācijas ietvaros, ja ir pieņemts Ministru kabineta lēmums </w:t>
      </w:r>
      <w:hyperlink r:id="rId1" w:tgtFrame="_blank" w:history="1">
        <w:r w:rsidRPr="00916309">
          <w:rPr>
            <w:rStyle w:val="Hyperlink"/>
            <w:color w:val="auto"/>
            <w:sz w:val="19"/>
            <w:szCs w:val="19"/>
            <w:u w:val="none"/>
          </w:rPr>
          <w:t>par apropriācijas pārdali</w:t>
        </w:r>
      </w:hyperlink>
      <w:r w:rsidRPr="00916309">
        <w:rPr>
          <w:sz w:val="19"/>
          <w:szCs w:val="19"/>
        </w:rPr>
        <w:t>. Šādu apropriācijas pārdali atļauts veikt, ja Saeimas Budžeta un finanšu (nodokļu) komisija piecu darba dienu laikā no attiecīgās informācijas saņemšanas dienas nav iebildusi pret apropriācijas pārdali;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BE" w14:paraId="76B8F6D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14:paraId="30E23E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BE" w:rsidP="008C508E" w14:paraId="21221976" w14:textId="77777777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22B9" w14:paraId="45D83566" w14:textId="77777777">
    <w:pPr>
      <w:pStyle w:val="Header"/>
    </w:pPr>
  </w:p>
  <w:p w:rsidR="002C22B9" w14:paraId="128570DC" w14:textId="77777777">
    <w:pPr>
      <w:pStyle w:val="Header"/>
    </w:pPr>
  </w:p>
  <w:p w:rsidR="002C22B9" w14:paraId="2447637E" w14:textId="77777777">
    <w:pPr>
      <w:pStyle w:val="Header"/>
    </w:pPr>
  </w:p>
  <w:p w:rsidR="002C22B9" w:rsidP="002C22B9" w14:paraId="61C09BC2" w14:textId="77777777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P="002C22B9" w14:textId="7777777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68pt;height:24.75pt;margin-top:159.9pt;margin-left:84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5168" filled="f" stroked="f">
              <v:textbox inset="0,0,0,0">
                <w:txbxContent>
                  <w:p w:rsidR="002C22B9" w:rsidP="002C22B9" w14:paraId="00B9316C" w14:textId="77777777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, e-pasts pasts@fm.gov.lv, www.fm.gov.lv</w:t>
                    </w:r>
                  </w:p>
                </w:txbxContent>
              </v:textbox>
            </v:shape>
          </w:pict>
        </mc:Fallback>
      </mc:AlternateContent>
    </w:r>
    <w:r w:rsidRPr="002C22B9">
      <w:rPr>
        <w:noProof/>
        <w:lang w:eastAsia="lv-LV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14:paraId="35244A27" w14:textId="77777777">
    <w:pPr>
      <w:pStyle w:val="Header"/>
    </w:pPr>
  </w:p>
  <w:p w:rsidR="002C22B9" w14:paraId="4C3D8A7E" w14:textId="77777777">
    <w:pPr>
      <w:pStyle w:val="Header"/>
    </w:pPr>
  </w:p>
  <w:p w:rsidR="002C22B9" w14:paraId="6FF6D2D2" w14:textId="77777777">
    <w:pPr>
      <w:pStyle w:val="Header"/>
    </w:pPr>
  </w:p>
  <w:p w:rsidR="002C22B9" w14:paraId="6B02B454" w14:textId="77777777">
    <w:pPr>
      <w:pStyle w:val="Header"/>
    </w:pPr>
  </w:p>
  <w:p w:rsidR="002C22B9" w14:paraId="61CCE609" w14:textId="77777777">
    <w:pPr>
      <w:pStyle w:val="Header"/>
    </w:pPr>
  </w:p>
  <w:p w:rsidR="002C22B9" w14:paraId="0CA1DA4A" w14:textId="77777777">
    <w:pPr>
      <w:pStyle w:val="Header"/>
    </w:pPr>
  </w:p>
  <w:p w:rsidR="002C22B9" w14:paraId="383FF564" w14:textId="77777777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10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467.5pt;height:3.55pt;margin-top:149.85pt;margin-left:-2.7pt;mso-position-horizontal-relative:margin;mso-position-vertical-relative:page;position:absolute;z-index:-251657216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  <w10:wrap anchorx="margin"/>
            </v:group>
          </w:pict>
        </mc:Fallback>
      </mc:AlternateContent>
    </w:r>
  </w:p>
  <w:p w:rsidR="002C22B9" w14:paraId="08B5D320" w14:textId="77777777">
    <w:pPr>
      <w:pStyle w:val="Header"/>
    </w:pPr>
  </w:p>
  <w:p w:rsidR="002C22B9" w14:paraId="42712547" w14:textId="77777777">
    <w:pPr>
      <w:pStyle w:val="Header"/>
    </w:pPr>
  </w:p>
  <w:p w:rsidR="002C22B9" w14:paraId="09AFE6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2B8121AD"/>
    <w:multiLevelType w:val="hybridMultilevel"/>
    <w:tmpl w:val="56544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01A9E"/>
    <w:multiLevelType w:val="hybridMultilevel"/>
    <w:tmpl w:val="C4F8F5DE"/>
    <w:lvl w:ilvl="0">
      <w:start w:val="1"/>
      <w:numFmt w:val="bullet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0"/>
      <w:lvlJc w:val="left"/>
      <w:pPr>
        <w:ind w:left="0" w:firstLine="705"/>
      </w:pPr>
      <w:rPr>
        <w:u w:val="none"/>
      </w:rPr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51"/>
    <w:rsid w:val="000165AF"/>
    <w:rsid w:val="0002005E"/>
    <w:rsid w:val="00025906"/>
    <w:rsid w:val="00051BDB"/>
    <w:rsid w:val="00054277"/>
    <w:rsid w:val="00062D32"/>
    <w:rsid w:val="00063804"/>
    <w:rsid w:val="000704C8"/>
    <w:rsid w:val="00072A98"/>
    <w:rsid w:val="00074C0E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D4ACD"/>
    <w:rsid w:val="000E05A4"/>
    <w:rsid w:val="000E7902"/>
    <w:rsid w:val="00101EF2"/>
    <w:rsid w:val="00102247"/>
    <w:rsid w:val="001042A3"/>
    <w:rsid w:val="00114955"/>
    <w:rsid w:val="00130802"/>
    <w:rsid w:val="00140C77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218D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472C"/>
    <w:rsid w:val="00235349"/>
    <w:rsid w:val="00240DC2"/>
    <w:rsid w:val="00244390"/>
    <w:rsid w:val="00260557"/>
    <w:rsid w:val="00261352"/>
    <w:rsid w:val="002644F0"/>
    <w:rsid w:val="00266CF2"/>
    <w:rsid w:val="00267E3D"/>
    <w:rsid w:val="00292E11"/>
    <w:rsid w:val="0029448D"/>
    <w:rsid w:val="00297E6E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05DC3"/>
    <w:rsid w:val="00314B6D"/>
    <w:rsid w:val="0031519D"/>
    <w:rsid w:val="00325CE2"/>
    <w:rsid w:val="00330C2A"/>
    <w:rsid w:val="00332AF9"/>
    <w:rsid w:val="00341839"/>
    <w:rsid w:val="00366991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50E77"/>
    <w:rsid w:val="00474D18"/>
    <w:rsid w:val="00483407"/>
    <w:rsid w:val="004978CB"/>
    <w:rsid w:val="004A4074"/>
    <w:rsid w:val="004D5D78"/>
    <w:rsid w:val="004E2880"/>
    <w:rsid w:val="004E45F2"/>
    <w:rsid w:val="004E4C3B"/>
    <w:rsid w:val="004E7972"/>
    <w:rsid w:val="004F221F"/>
    <w:rsid w:val="004F32A1"/>
    <w:rsid w:val="004F671B"/>
    <w:rsid w:val="004F7DFD"/>
    <w:rsid w:val="00500907"/>
    <w:rsid w:val="005053F3"/>
    <w:rsid w:val="00513B65"/>
    <w:rsid w:val="00526E86"/>
    <w:rsid w:val="0053353D"/>
    <w:rsid w:val="005377EF"/>
    <w:rsid w:val="00546FDE"/>
    <w:rsid w:val="00550841"/>
    <w:rsid w:val="00550BA5"/>
    <w:rsid w:val="00557B49"/>
    <w:rsid w:val="0056044A"/>
    <w:rsid w:val="00566B07"/>
    <w:rsid w:val="00573174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001D8"/>
    <w:rsid w:val="00613984"/>
    <w:rsid w:val="00615936"/>
    <w:rsid w:val="00616295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4D4A"/>
    <w:rsid w:val="006A707B"/>
    <w:rsid w:val="006B33CB"/>
    <w:rsid w:val="006B42A2"/>
    <w:rsid w:val="006D24EC"/>
    <w:rsid w:val="006D6710"/>
    <w:rsid w:val="006E11A6"/>
    <w:rsid w:val="006E45DD"/>
    <w:rsid w:val="006E689E"/>
    <w:rsid w:val="006E6DBE"/>
    <w:rsid w:val="00701105"/>
    <w:rsid w:val="0070258A"/>
    <w:rsid w:val="00706C69"/>
    <w:rsid w:val="0070718E"/>
    <w:rsid w:val="00707ADE"/>
    <w:rsid w:val="0071276C"/>
    <w:rsid w:val="00730E2D"/>
    <w:rsid w:val="00733696"/>
    <w:rsid w:val="00733C31"/>
    <w:rsid w:val="00751786"/>
    <w:rsid w:val="007523B6"/>
    <w:rsid w:val="00765592"/>
    <w:rsid w:val="00786DAF"/>
    <w:rsid w:val="00792DE6"/>
    <w:rsid w:val="007A2915"/>
    <w:rsid w:val="007A5BA9"/>
    <w:rsid w:val="007A73EC"/>
    <w:rsid w:val="007B32A0"/>
    <w:rsid w:val="007C5B7E"/>
    <w:rsid w:val="007E021E"/>
    <w:rsid w:val="007E3858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1FD8"/>
    <w:rsid w:val="00903B9C"/>
    <w:rsid w:val="00911470"/>
    <w:rsid w:val="00914649"/>
    <w:rsid w:val="00916309"/>
    <w:rsid w:val="00920076"/>
    <w:rsid w:val="009212D8"/>
    <w:rsid w:val="009328EF"/>
    <w:rsid w:val="00961A65"/>
    <w:rsid w:val="00963ACC"/>
    <w:rsid w:val="00973529"/>
    <w:rsid w:val="009767F7"/>
    <w:rsid w:val="0098147E"/>
    <w:rsid w:val="009819D5"/>
    <w:rsid w:val="0098433C"/>
    <w:rsid w:val="00996DC8"/>
    <w:rsid w:val="009B2296"/>
    <w:rsid w:val="009B7929"/>
    <w:rsid w:val="009C29A7"/>
    <w:rsid w:val="009C643F"/>
    <w:rsid w:val="009E200C"/>
    <w:rsid w:val="009E4EA4"/>
    <w:rsid w:val="009F3293"/>
    <w:rsid w:val="009F48D8"/>
    <w:rsid w:val="009F77B9"/>
    <w:rsid w:val="00A03231"/>
    <w:rsid w:val="00A17946"/>
    <w:rsid w:val="00A21D44"/>
    <w:rsid w:val="00A30AED"/>
    <w:rsid w:val="00A318B0"/>
    <w:rsid w:val="00A4004D"/>
    <w:rsid w:val="00A41446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02BA"/>
    <w:rsid w:val="00AF21C7"/>
    <w:rsid w:val="00B12561"/>
    <w:rsid w:val="00B26E48"/>
    <w:rsid w:val="00B30E51"/>
    <w:rsid w:val="00B43087"/>
    <w:rsid w:val="00B45C16"/>
    <w:rsid w:val="00B55A55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1122C"/>
    <w:rsid w:val="00C21975"/>
    <w:rsid w:val="00C345B8"/>
    <w:rsid w:val="00C375DF"/>
    <w:rsid w:val="00C41856"/>
    <w:rsid w:val="00C44804"/>
    <w:rsid w:val="00C45100"/>
    <w:rsid w:val="00C50C30"/>
    <w:rsid w:val="00C51C4E"/>
    <w:rsid w:val="00C53A90"/>
    <w:rsid w:val="00C54CFF"/>
    <w:rsid w:val="00C56C1D"/>
    <w:rsid w:val="00C6145F"/>
    <w:rsid w:val="00C640B7"/>
    <w:rsid w:val="00C81055"/>
    <w:rsid w:val="00C8421C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67E61"/>
    <w:rsid w:val="00D70A7C"/>
    <w:rsid w:val="00D73652"/>
    <w:rsid w:val="00D873B0"/>
    <w:rsid w:val="00DA3EAF"/>
    <w:rsid w:val="00DA7256"/>
    <w:rsid w:val="00DA7D9E"/>
    <w:rsid w:val="00DB1E3A"/>
    <w:rsid w:val="00DB5AB6"/>
    <w:rsid w:val="00DB71CF"/>
    <w:rsid w:val="00DB7949"/>
    <w:rsid w:val="00DC1310"/>
    <w:rsid w:val="00DC1600"/>
    <w:rsid w:val="00DC461E"/>
    <w:rsid w:val="00DD2410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1881"/>
    <w:rsid w:val="00E3743F"/>
    <w:rsid w:val="00E436F0"/>
    <w:rsid w:val="00E44ADB"/>
    <w:rsid w:val="00E50D99"/>
    <w:rsid w:val="00E71316"/>
    <w:rsid w:val="00E72880"/>
    <w:rsid w:val="00E813D5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0B2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  <w:rsid w:val="00FF687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8D3F53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uiPriority w:val="99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1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likumi.lv/ta/id/327984-par-apropriacijas-pardali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ED70216784EE74DB31C404EA9411A16" ma:contentTypeVersion="7" ma:contentTypeDescription="Izveidot jaunu dokumentu." ma:contentTypeScope="" ma:versionID="9239c0859cce409234e7300afe8f6220">
  <xsd:schema xmlns:xsd="http://www.w3.org/2001/XMLSchema" xmlns:xs="http://www.w3.org/2001/XMLSchema" xmlns:p="http://schemas.microsoft.com/office/2006/metadata/properties" xmlns:ns1="http://schemas.microsoft.com/sharepoint/v3" xmlns:ns2="31e03d30-2e8d-4e33-818d-98013f8c7710" xmlns:ns3="572299aa-60cd-4594-8586-d66157377caf" targetNamespace="http://schemas.microsoft.com/office/2006/metadata/properties" ma:root="true" ma:fieldsID="4568e8d3e1232c8f0458f99f7af59157" ns1:_="" ns2:_="" ns3:_="">
    <xsd:import namespace="http://schemas.microsoft.com/sharepoint/v3"/>
    <xsd:import namespace="31e03d30-2e8d-4e33-818d-98013f8c7710"/>
    <xsd:import namespace="572299aa-60cd-4594-8586-d66157377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03d30-2e8d-4e33-818d-98013f8c7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299aa-60cd-4594-8586-d66157377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10535-1B5D-49D5-AC58-1C4DD3F77A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04C02-885C-4172-8D6A-F5F742340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e03d30-2e8d-4e33-818d-98013f8c7710"/>
    <ds:schemaRef ds:uri="572299aa-60cd-4594-8586-d66157377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B590D-637D-4AB7-AD56-ABA6FB74FE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223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FM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creator>FM</dc:creator>
  <cp:lastModifiedBy>Kristīna Pūre</cp:lastModifiedBy>
  <cp:revision>14</cp:revision>
  <cp:lastPrinted>2007-06-25T10:49:00Z</cp:lastPrinted>
  <dcterms:created xsi:type="dcterms:W3CDTF">2024-02-19T11:30:00Z</dcterms:created>
  <dcterms:modified xsi:type="dcterms:W3CDTF">2026-10-26T11:52:00Z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