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786DAF" w:rsidP="002C22B9" w14:paraId="4EE271BD" w14:textId="77777777">
      <w:pPr>
        <w:jc w:val="center"/>
        <w:rPr>
          <w:sz w:val="20"/>
        </w:rPr>
      </w:pPr>
    </w:p>
    <w:p w:rsidR="002C22B9" w:rsidP="002C22B9" w14:paraId="603233CE" w14:textId="77777777">
      <w:pPr>
        <w:jc w:val="center"/>
        <w:rPr>
          <w:sz w:val="20"/>
        </w:rPr>
      </w:pPr>
      <w:r w:rsidRPr="00914649">
        <w:rPr>
          <w:sz w:val="20"/>
        </w:rPr>
        <w:t>Rīgā</w:t>
      </w:r>
    </w:p>
    <w:p w:rsidR="002C22B9" w:rsidP="007F3771" w14:paraId="00FA3F01" w14:textId="77777777">
      <w:pPr>
        <w:rPr>
          <w:spacing w:val="4"/>
          <w:sz w:val="20"/>
        </w:rPr>
      </w:pPr>
    </w:p>
    <w:tbl>
      <w:tblPr>
        <w:tblW w:w="0" w:type="auto"/>
        <w:tblLook w:val="0000"/>
      </w:tblPr>
      <w:tblGrid>
        <w:gridCol w:w="450"/>
        <w:gridCol w:w="1785"/>
        <w:gridCol w:w="708"/>
        <w:gridCol w:w="2727"/>
      </w:tblGrid>
      <w:tr w14:paraId="54038828" w14:textId="77777777" w:rsidTr="009F77B9">
        <w:tblPrEx>
          <w:tblW w:w="0" w:type="auto"/>
          <w:tblLook w:val="0000"/>
        </w:tblPrEx>
        <w:tc>
          <w:tcPr>
            <w:tcW w:w="450" w:type="dxa"/>
            <w:tcBorders>
              <w:top w:val="nil"/>
              <w:left w:val="nil"/>
              <w:bottom w:val="nil"/>
              <w:right w:val="nil"/>
            </w:tcBorders>
          </w:tcPr>
          <w:p w:rsidR="002C22B9" w:rsidRPr="00615936" w:rsidP="002C22B9" w14:paraId="1B4FC2B0" w14:textId="77777777">
            <w:pPr>
              <w:tabs>
                <w:tab w:val="left" w:pos="360"/>
                <w:tab w:val="left" w:pos="3960"/>
              </w:tabs>
              <w:rPr>
                <w:sz w:val="20"/>
              </w:rPr>
            </w:pPr>
          </w:p>
        </w:tc>
        <w:tc>
          <w:tcPr>
            <w:tcW w:w="1785" w:type="dxa"/>
            <w:tcBorders>
              <w:top w:val="nil"/>
              <w:left w:val="nil"/>
              <w:bottom w:val="single" w:sz="4" w:space="0" w:color="auto"/>
              <w:right w:val="nil"/>
            </w:tcBorders>
          </w:tcPr>
          <w:p w:rsidR="002C22B9" w:rsidRPr="00615936" w:rsidP="002C22B9" w14:paraId="5DEC8BB1" w14:textId="74D9AC11">
            <w:pPr>
              <w:tabs>
                <w:tab w:val="left" w:pos="3960"/>
              </w:tabs>
              <w:rPr>
                <w:szCs w:val="24"/>
              </w:rPr>
            </w:pPr>
            <w:r>
              <w:rPr>
                <w:noProof/>
              </w:rPr>
              <w:t>27.10.2026</w:t>
            </w:r>
          </w:p>
        </w:tc>
        <w:tc>
          <w:tcPr>
            <w:tcW w:w="708" w:type="dxa"/>
            <w:tcBorders>
              <w:top w:val="nil"/>
              <w:left w:val="nil"/>
              <w:bottom w:val="nil"/>
              <w:right w:val="nil"/>
            </w:tcBorders>
          </w:tcPr>
          <w:p w:rsidR="002C22B9" w:rsidRPr="00615936" w:rsidP="002C22B9" w14:paraId="56B7DBA8" w14:textId="77777777">
            <w:pPr>
              <w:tabs>
                <w:tab w:val="left" w:pos="360"/>
                <w:tab w:val="left" w:pos="3960"/>
              </w:tabs>
              <w:jc w:val="center"/>
              <w:rPr>
                <w:sz w:val="20"/>
              </w:rPr>
            </w:pPr>
            <w:r w:rsidRPr="00615936">
              <w:rPr>
                <w:sz w:val="20"/>
              </w:rPr>
              <w:t>Nr.</w:t>
            </w:r>
          </w:p>
        </w:tc>
        <w:tc>
          <w:tcPr>
            <w:tcW w:w="2727" w:type="dxa"/>
            <w:tcBorders>
              <w:top w:val="nil"/>
              <w:left w:val="nil"/>
              <w:bottom w:val="single" w:sz="4" w:space="0" w:color="auto"/>
              <w:right w:val="nil"/>
            </w:tcBorders>
          </w:tcPr>
          <w:p w:rsidR="002C22B9" w:rsidRPr="00615936" w:rsidP="002C22B9" w14:paraId="66728FCD" w14:textId="51ED45B6">
            <w:pPr>
              <w:tabs>
                <w:tab w:val="left" w:pos="360"/>
                <w:tab w:val="left" w:pos="3960"/>
              </w:tabs>
              <w:rPr>
                <w:szCs w:val="24"/>
              </w:rPr>
            </w:pPr>
            <w:r>
              <w:rPr>
                <w:noProof/>
              </w:rPr>
              <w:t>3.2-14/2-7/2935</w:t>
            </w:r>
          </w:p>
        </w:tc>
      </w:tr>
      <w:tr w14:paraId="66130E83" w14:textId="77777777" w:rsidTr="009F77B9">
        <w:tblPrEx>
          <w:tblW w:w="0" w:type="auto"/>
          <w:tblLook w:val="0000"/>
        </w:tblPrEx>
        <w:trPr>
          <w:trHeight w:val="188"/>
        </w:trPr>
        <w:tc>
          <w:tcPr>
            <w:tcW w:w="450" w:type="dxa"/>
            <w:tcBorders>
              <w:top w:val="nil"/>
              <w:left w:val="nil"/>
              <w:bottom w:val="nil"/>
              <w:right w:val="nil"/>
            </w:tcBorders>
          </w:tcPr>
          <w:p w:rsidR="002C22B9" w:rsidRPr="00615936" w:rsidP="002C22B9" w14:paraId="268B5AD2" w14:textId="77777777">
            <w:pPr>
              <w:tabs>
                <w:tab w:val="left" w:pos="360"/>
                <w:tab w:val="left" w:pos="3960"/>
              </w:tabs>
              <w:rPr>
                <w:sz w:val="20"/>
              </w:rPr>
            </w:pPr>
          </w:p>
        </w:tc>
        <w:tc>
          <w:tcPr>
            <w:tcW w:w="1785" w:type="dxa"/>
            <w:tcBorders>
              <w:top w:val="single" w:sz="4" w:space="0" w:color="auto"/>
              <w:left w:val="nil"/>
              <w:bottom w:val="nil"/>
              <w:right w:val="nil"/>
            </w:tcBorders>
          </w:tcPr>
          <w:p w:rsidR="002C22B9" w:rsidRPr="00615936" w:rsidP="002C22B9" w14:paraId="4B280088" w14:textId="77777777">
            <w:pPr>
              <w:tabs>
                <w:tab w:val="left" w:pos="360"/>
                <w:tab w:val="left" w:pos="3960"/>
              </w:tabs>
              <w:rPr>
                <w:sz w:val="20"/>
              </w:rPr>
            </w:pPr>
          </w:p>
        </w:tc>
        <w:tc>
          <w:tcPr>
            <w:tcW w:w="708" w:type="dxa"/>
            <w:tcBorders>
              <w:top w:val="nil"/>
              <w:left w:val="nil"/>
              <w:bottom w:val="nil"/>
              <w:right w:val="nil"/>
            </w:tcBorders>
          </w:tcPr>
          <w:p w:rsidR="002C22B9" w:rsidRPr="00615936" w:rsidP="002C22B9" w14:paraId="58A93DDE" w14:textId="77777777">
            <w:pPr>
              <w:tabs>
                <w:tab w:val="left" w:pos="360"/>
                <w:tab w:val="left" w:pos="3960"/>
              </w:tabs>
              <w:jc w:val="center"/>
              <w:rPr>
                <w:sz w:val="20"/>
              </w:rPr>
            </w:pPr>
          </w:p>
        </w:tc>
        <w:tc>
          <w:tcPr>
            <w:tcW w:w="2727" w:type="dxa"/>
            <w:tcBorders>
              <w:top w:val="single" w:sz="4" w:space="0" w:color="auto"/>
              <w:left w:val="nil"/>
              <w:bottom w:val="nil"/>
              <w:right w:val="nil"/>
            </w:tcBorders>
          </w:tcPr>
          <w:p w:rsidR="002C22B9" w:rsidRPr="00615936" w:rsidP="002C22B9" w14:paraId="6FB74D08" w14:textId="77777777">
            <w:pPr>
              <w:tabs>
                <w:tab w:val="left" w:pos="360"/>
                <w:tab w:val="left" w:pos="3960"/>
              </w:tabs>
              <w:rPr>
                <w:sz w:val="20"/>
              </w:rPr>
            </w:pPr>
          </w:p>
        </w:tc>
      </w:tr>
      <w:tr w14:paraId="52C1FEC1" w14:textId="77777777" w:rsidTr="009F77B9">
        <w:tblPrEx>
          <w:tblW w:w="0" w:type="auto"/>
          <w:tblLook w:val="0000"/>
        </w:tblPrEx>
        <w:tc>
          <w:tcPr>
            <w:tcW w:w="450" w:type="dxa"/>
            <w:tcBorders>
              <w:top w:val="nil"/>
              <w:left w:val="nil"/>
              <w:bottom w:val="nil"/>
              <w:right w:val="nil"/>
            </w:tcBorders>
          </w:tcPr>
          <w:p w:rsidR="002C22B9" w:rsidRPr="00615936" w:rsidP="002C22B9" w14:paraId="042092EE" w14:textId="77777777">
            <w:pPr>
              <w:tabs>
                <w:tab w:val="left" w:pos="360"/>
                <w:tab w:val="left" w:pos="3960"/>
              </w:tabs>
              <w:rPr>
                <w:sz w:val="20"/>
              </w:rPr>
            </w:pPr>
            <w:r w:rsidRPr="00615936">
              <w:rPr>
                <w:sz w:val="20"/>
              </w:rPr>
              <w:t>Uz</w:t>
            </w:r>
          </w:p>
        </w:tc>
        <w:tc>
          <w:tcPr>
            <w:tcW w:w="1785" w:type="dxa"/>
            <w:tcBorders>
              <w:top w:val="nil"/>
              <w:left w:val="nil"/>
              <w:bottom w:val="single" w:sz="4" w:space="0" w:color="auto"/>
              <w:right w:val="nil"/>
            </w:tcBorders>
          </w:tcPr>
          <w:p w:rsidR="002C22B9" w:rsidRPr="00615936" w:rsidP="002C22B9" w14:paraId="70B1780B" w14:textId="33247991">
            <w:pPr>
              <w:tabs>
                <w:tab w:val="left" w:pos="360"/>
                <w:tab w:val="left" w:pos="3960"/>
              </w:tabs>
              <w:rPr>
                <w:szCs w:val="24"/>
              </w:rPr>
            </w:pPr>
          </w:p>
        </w:tc>
        <w:tc>
          <w:tcPr>
            <w:tcW w:w="708" w:type="dxa"/>
            <w:tcBorders>
              <w:top w:val="nil"/>
              <w:left w:val="nil"/>
              <w:bottom w:val="nil"/>
              <w:right w:val="nil"/>
            </w:tcBorders>
          </w:tcPr>
          <w:p w:rsidR="002C22B9" w:rsidRPr="00615936" w:rsidP="002C22B9" w14:paraId="6357380D" w14:textId="77777777">
            <w:pPr>
              <w:tabs>
                <w:tab w:val="left" w:pos="360"/>
                <w:tab w:val="left" w:pos="3960"/>
              </w:tabs>
              <w:jc w:val="center"/>
              <w:rPr>
                <w:sz w:val="20"/>
              </w:rPr>
            </w:pPr>
            <w:r w:rsidRPr="00615936">
              <w:rPr>
                <w:sz w:val="20"/>
              </w:rPr>
              <w:t>Nr.</w:t>
            </w:r>
          </w:p>
        </w:tc>
        <w:tc>
          <w:tcPr>
            <w:tcW w:w="2727" w:type="dxa"/>
            <w:tcBorders>
              <w:top w:val="nil"/>
              <w:left w:val="nil"/>
              <w:bottom w:val="single" w:sz="4" w:space="0" w:color="auto"/>
              <w:right w:val="nil"/>
            </w:tcBorders>
          </w:tcPr>
          <w:p w:rsidR="002C22B9" w:rsidRPr="00615936" w:rsidP="002C22B9" w14:paraId="240E46E2" w14:textId="49B27F50">
            <w:pPr>
              <w:tabs>
                <w:tab w:val="left" w:pos="360"/>
                <w:tab w:val="left" w:pos="3960"/>
              </w:tabs>
              <w:rPr>
                <w:szCs w:val="24"/>
              </w:rPr>
            </w:pPr>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487"/>
      </w:tblGrid>
      <w:tr w14:paraId="603BEF47" w14:textId="77777777" w:rsidTr="00D65EB5">
        <w:tblPrEx>
          <w:tblW w:w="0" w:type="auto"/>
          <w:tblLook w:val="04A0"/>
        </w:tblPrEx>
        <w:tc>
          <w:tcPr>
            <w:tcW w:w="6487" w:type="dxa"/>
          </w:tcPr>
          <w:p w:rsidR="004E7972" w:rsidRPr="00D65EB5" w:rsidP="004978CB" w14:paraId="18699DE3" w14:textId="77777777">
            <w:pPr>
              <w:jc w:val="right"/>
              <w:rPr>
                <w:sz w:val="28"/>
                <w:szCs w:val="28"/>
                <w:lang w:eastAsia="lv-LV"/>
              </w:rPr>
            </w:pPr>
            <w:bookmarkStart w:id="0" w:name="org_nos"/>
          </w:p>
          <w:p w:rsidR="006A4D4A" w:rsidRPr="00D65EB5" w:rsidP="006A4D4A" w14:paraId="7C02E112" w14:textId="63367D30">
            <w:pPr>
              <w:jc w:val="right"/>
              <w:rPr>
                <w:b/>
                <w:bCs/>
                <w:sz w:val="28"/>
                <w:szCs w:val="28"/>
                <w:lang w:eastAsia="lv-LV"/>
              </w:rPr>
            </w:pPr>
            <w:r w:rsidRPr="00D65EB5">
              <w:rPr>
                <w:sz w:val="28"/>
                <w:szCs w:val="28"/>
                <w:lang w:eastAsia="lv-LV"/>
              </w:rPr>
              <w:t xml:space="preserve"> </w:t>
            </w:r>
            <w:r w:rsidRPr="00D65EB5">
              <w:rPr>
                <w:b/>
                <w:bCs/>
                <w:noProof/>
                <w:sz w:val="28"/>
                <w:szCs w:val="28"/>
                <w:lang w:eastAsia="lv-LV"/>
              </w:rPr>
              <w:t>Saeimas Budžeta un finanšu (nodokļu) komisija</w:t>
            </w:r>
            <w:r w:rsidRPr="00D65EB5" w:rsidR="00D65EB5">
              <w:rPr>
                <w:b/>
                <w:bCs/>
                <w:noProof/>
                <w:sz w:val="28"/>
                <w:szCs w:val="28"/>
                <w:lang w:eastAsia="lv-LV"/>
              </w:rPr>
              <w:t>i</w:t>
            </w:r>
          </w:p>
          <w:p w:rsidR="006A4D4A" w:rsidRPr="00D65EB5" w:rsidP="006A4D4A" w14:paraId="15815F43" w14:textId="77777777">
            <w:pPr>
              <w:jc w:val="right"/>
              <w:rPr>
                <w:sz w:val="28"/>
                <w:szCs w:val="28"/>
                <w:lang w:eastAsia="lv-LV"/>
              </w:rPr>
            </w:pPr>
          </w:p>
          <w:p w:rsidR="000C0DD4" w:rsidRPr="00D65EB5" w:rsidP="006A4D4A" w14:paraId="775703DB" w14:textId="1F303A39">
            <w:pPr>
              <w:jc w:val="right"/>
              <w:rPr>
                <w:sz w:val="28"/>
                <w:szCs w:val="28"/>
                <w:lang w:eastAsia="lv-LV"/>
              </w:rPr>
            </w:pPr>
            <w:r w:rsidRPr="00D65EB5">
              <w:rPr>
                <w:sz w:val="28"/>
                <w:szCs w:val="28"/>
                <w:lang w:eastAsia="lv-LV"/>
              </w:rPr>
              <w:t xml:space="preserve">Paziņošanai </w:t>
            </w:r>
            <w:r w:rsidRPr="00D65EB5">
              <w:rPr>
                <w:sz w:val="28"/>
                <w:szCs w:val="28"/>
                <w:lang w:eastAsia="lv-LV"/>
              </w:rPr>
              <w:t>eAdresē</w:t>
            </w:r>
          </w:p>
        </w:tc>
      </w:tr>
      <w:bookmarkEnd w:id="0"/>
    </w:tbl>
    <w:p w:rsidR="001F53D9" w:rsidRPr="00D65EB5" w:rsidP="004F32A1" w14:paraId="76576768" w14:textId="77777777">
      <w:pPr>
        <w:rPr>
          <w:spacing w:val="4"/>
          <w:sz w:val="28"/>
          <w:szCs w:val="28"/>
        </w:rPr>
      </w:pPr>
    </w:p>
    <w:p w:rsidR="004E7972" w:rsidRPr="00D65EB5" w:rsidP="004F32A1" w14:paraId="4A23C9DC" w14:textId="77777777">
      <w:pPr>
        <w:rPr>
          <w:spacing w:val="4"/>
          <w:sz w:val="28"/>
          <w:szCs w:val="28"/>
        </w:rPr>
      </w:pPr>
    </w:p>
    <w:tbl>
      <w:tblPr>
        <w:tblStyle w:val="TableGrid"/>
        <w:tblW w:w="0" w:type="auto"/>
        <w:tblLook w:val="04A0"/>
      </w:tblPr>
      <w:tblGrid>
        <w:gridCol w:w="4503"/>
      </w:tblGrid>
      <w:tr w14:paraId="7D6634FA" w14:textId="77777777" w:rsidTr="000C0DD4">
        <w:tblPrEx>
          <w:tblW w:w="0" w:type="auto"/>
          <w:tblLook w:val="04A0"/>
        </w:tblPrEx>
        <w:tc>
          <w:tcPr>
            <w:tcW w:w="4503" w:type="dxa"/>
            <w:tcBorders>
              <w:top w:val="nil"/>
              <w:left w:val="nil"/>
              <w:bottom w:val="nil"/>
              <w:right w:val="nil"/>
            </w:tcBorders>
          </w:tcPr>
          <w:p w:rsidR="000C0DD4" w:rsidRPr="00D65EB5" w:rsidP="00C04DED" w14:paraId="12270136" w14:textId="3A571882">
            <w:pPr>
              <w:jc w:val="left"/>
              <w:rPr>
                <w:i/>
                <w:iCs/>
                <w:sz w:val="28"/>
                <w:szCs w:val="28"/>
                <w:lang w:eastAsia="lv-LV"/>
              </w:rPr>
            </w:pPr>
            <w:r w:rsidRPr="00D65EB5">
              <w:rPr>
                <w:i/>
                <w:iCs/>
                <w:noProof/>
                <w:sz w:val="28"/>
                <w:szCs w:val="28"/>
                <w:lang w:eastAsia="lv-LV"/>
              </w:rPr>
              <w:t>Par apropriācijas pārdali</w:t>
            </w:r>
          </w:p>
        </w:tc>
      </w:tr>
    </w:tbl>
    <w:p w:rsidR="00E04F00" w:rsidRPr="00D65EB5" w:rsidP="00C04DED" w14:paraId="550B5C25" w14:textId="77777777">
      <w:pPr>
        <w:jc w:val="left"/>
        <w:rPr>
          <w:sz w:val="22"/>
          <w:szCs w:val="22"/>
        </w:rPr>
      </w:pPr>
    </w:p>
    <w:p w:rsidR="006D6710" w:rsidRPr="00D65EB5" w:rsidP="007F3771" w14:paraId="2FDAE510" w14:textId="77777777">
      <w:pPr>
        <w:rPr>
          <w:sz w:val="28"/>
          <w:szCs w:val="28"/>
        </w:rPr>
      </w:pPr>
    </w:p>
    <w:p w:rsidR="00D65EB5" w:rsidRPr="00D84006" w:rsidP="00D65EB5" w14:paraId="211F09E4" w14:textId="77777777">
      <w:pPr>
        <w:spacing w:after="240"/>
        <w:ind w:firstLine="720"/>
        <w:rPr>
          <w:sz w:val="28"/>
          <w:szCs w:val="28"/>
        </w:rPr>
      </w:pPr>
      <w:r w:rsidRPr="00C61ACE">
        <w:rPr>
          <w:bCs/>
          <w:sz w:val="28"/>
          <w:szCs w:val="28"/>
        </w:rPr>
        <w:t>Saskaņā ar likuma "Par valsts budžetu 2026. gadam un budžeta ietvaru 2026., 2027. un 2028. gadam" 59. pantu,</w:t>
      </w:r>
      <w:r>
        <w:rPr>
          <w:sz w:val="28"/>
          <w:szCs w:val="28"/>
          <w:vertAlign w:val="superscript"/>
        </w:rPr>
        <w:footnoteReference w:id="2"/>
      </w:r>
      <w:r w:rsidRPr="00C61ACE">
        <w:rPr>
          <w:bCs/>
          <w:sz w:val="28"/>
          <w:szCs w:val="28"/>
          <w:vertAlign w:val="superscript"/>
        </w:rPr>
        <w:t xml:space="preserve"> </w:t>
      </w:r>
      <w:r w:rsidRPr="00C61ACE">
        <w:rPr>
          <w:bCs/>
          <w:sz w:val="28"/>
          <w:szCs w:val="28"/>
        </w:rPr>
        <w:t>Likuma par budžetu un finanšu vadību 9. panta t</w:t>
      </w:r>
      <w:r>
        <w:rPr>
          <w:bCs/>
          <w:sz w:val="28"/>
          <w:szCs w:val="28"/>
        </w:rPr>
        <w:t xml:space="preserve">rīspadsmitās divi </w:t>
      </w:r>
      <w:r>
        <w:rPr>
          <w:bCs/>
          <w:sz w:val="28"/>
          <w:szCs w:val="28"/>
        </w:rPr>
        <w:t>prim</w:t>
      </w:r>
      <w:r>
        <w:rPr>
          <w:bCs/>
          <w:sz w:val="28"/>
          <w:szCs w:val="28"/>
        </w:rPr>
        <w:t xml:space="preserve"> </w:t>
      </w:r>
      <w:r w:rsidRPr="00D84006">
        <w:rPr>
          <w:bCs/>
          <w:sz w:val="28"/>
          <w:szCs w:val="28"/>
        </w:rPr>
        <w:t>daļas 1. punktu</w:t>
      </w:r>
      <w:r>
        <w:rPr>
          <w:bCs/>
          <w:sz w:val="28"/>
          <w:szCs w:val="28"/>
          <w:vertAlign w:val="superscript"/>
        </w:rPr>
        <w:footnoteReference w:id="3"/>
      </w:r>
      <w:r w:rsidRPr="00D84006">
        <w:rPr>
          <w:bCs/>
          <w:sz w:val="28"/>
          <w:szCs w:val="28"/>
        </w:rPr>
        <w:t xml:space="preserve"> un trīspadsmitās</w:t>
      </w:r>
      <w:r w:rsidRPr="00C61ACE">
        <w:rPr>
          <w:bCs/>
          <w:sz w:val="28"/>
          <w:szCs w:val="28"/>
        </w:rPr>
        <w:t xml:space="preserve"> trīs </w:t>
      </w:r>
      <w:r w:rsidRPr="00C61ACE">
        <w:rPr>
          <w:bCs/>
          <w:sz w:val="28"/>
          <w:szCs w:val="28"/>
        </w:rPr>
        <w:t>prim</w:t>
      </w:r>
      <w:r w:rsidRPr="00C61ACE">
        <w:rPr>
          <w:bCs/>
          <w:sz w:val="28"/>
          <w:szCs w:val="28"/>
        </w:rPr>
        <w:t xml:space="preserve"> daļas 3. punktu,</w:t>
      </w:r>
      <w:r>
        <w:rPr>
          <w:bCs/>
          <w:sz w:val="28"/>
          <w:szCs w:val="28"/>
          <w:vertAlign w:val="superscript"/>
        </w:rPr>
        <w:footnoteReference w:id="4"/>
      </w:r>
      <w:r w:rsidRPr="00C61ACE">
        <w:rPr>
          <w:bCs/>
          <w:sz w:val="28"/>
          <w:szCs w:val="28"/>
        </w:rPr>
        <w:t xml:space="preserve"> un Ministru kabineta </w:t>
      </w:r>
      <w:bookmarkStart w:id="1" w:name="_Hlk200530793"/>
      <w:r w:rsidRPr="00C61ACE">
        <w:rPr>
          <w:bCs/>
          <w:sz w:val="28"/>
          <w:szCs w:val="28"/>
        </w:rPr>
        <w:t xml:space="preserve">2026. gada </w:t>
      </w:r>
      <w:bookmarkStart w:id="2" w:name="_Hlk208923079"/>
      <w:r>
        <w:rPr>
          <w:bCs/>
          <w:sz w:val="28"/>
          <w:szCs w:val="28"/>
        </w:rPr>
        <w:t>9</w:t>
      </w:r>
      <w:r w:rsidRPr="00C61ACE">
        <w:rPr>
          <w:bCs/>
          <w:sz w:val="28"/>
          <w:szCs w:val="28"/>
        </w:rPr>
        <w:t>. </w:t>
      </w:r>
      <w:r>
        <w:rPr>
          <w:bCs/>
          <w:sz w:val="28"/>
          <w:szCs w:val="28"/>
        </w:rPr>
        <w:t>okto</w:t>
      </w:r>
      <w:r w:rsidRPr="00C61ACE">
        <w:rPr>
          <w:bCs/>
          <w:sz w:val="28"/>
          <w:szCs w:val="28"/>
        </w:rPr>
        <w:t>bra rīkojumu Nr. </w:t>
      </w:r>
      <w:r>
        <w:rPr>
          <w:bCs/>
          <w:sz w:val="28"/>
          <w:szCs w:val="28"/>
        </w:rPr>
        <w:t>621</w:t>
      </w:r>
      <w:r w:rsidRPr="00C61ACE">
        <w:rPr>
          <w:bCs/>
          <w:sz w:val="28"/>
          <w:szCs w:val="28"/>
        </w:rPr>
        <w:t xml:space="preserve"> (prot. Nr. 5</w:t>
      </w:r>
      <w:r>
        <w:rPr>
          <w:bCs/>
          <w:sz w:val="28"/>
          <w:szCs w:val="28"/>
        </w:rPr>
        <w:t>7</w:t>
      </w:r>
      <w:r w:rsidRPr="00C61ACE">
        <w:rPr>
          <w:bCs/>
          <w:sz w:val="28"/>
          <w:szCs w:val="28"/>
        </w:rPr>
        <w:t xml:space="preserve">  28. §) </w:t>
      </w:r>
      <w:r w:rsidRPr="00C61ACE">
        <w:rPr>
          <w:sz w:val="28"/>
          <w:szCs w:val="28"/>
        </w:rPr>
        <w:t>"</w:t>
      </w:r>
      <w:r w:rsidRPr="00D84006">
        <w:rPr>
          <w:sz w:val="28"/>
          <w:szCs w:val="28"/>
        </w:rPr>
        <w:t xml:space="preserve">Par apropriācijas pārdali starp </w:t>
      </w:r>
      <w:r w:rsidRPr="00D84006">
        <w:rPr>
          <w:sz w:val="28"/>
          <w:szCs w:val="28"/>
        </w:rPr>
        <w:t>Iekšlietu</w:t>
      </w:r>
      <w:r w:rsidRPr="00D84006">
        <w:rPr>
          <w:sz w:val="28"/>
          <w:szCs w:val="28"/>
        </w:rPr>
        <w:t xml:space="preserve"> ministrijas budžeta programmām, apakšprogrammām, pasākumiem un izdevumu kodiem atbilstoši ekonomiskajām kategorijām</w:t>
      </w:r>
      <w:r w:rsidRPr="00C61ACE">
        <w:rPr>
          <w:sz w:val="28"/>
          <w:szCs w:val="28"/>
        </w:rPr>
        <w:t>"</w:t>
      </w:r>
      <w:bookmarkEnd w:id="1"/>
      <w:bookmarkEnd w:id="2"/>
      <w:r w:rsidRPr="00C61ACE">
        <w:rPr>
          <w:sz w:val="28"/>
          <w:szCs w:val="28"/>
        </w:rPr>
        <w:t xml:space="preserve"> </w:t>
      </w:r>
      <w:r>
        <w:rPr>
          <w:sz w:val="28"/>
          <w:szCs w:val="28"/>
        </w:rPr>
        <w:t xml:space="preserve">(turpmāk – MK rīkojums), lūdzam atļaut veikt </w:t>
      </w:r>
      <w:r w:rsidRPr="00D84006">
        <w:rPr>
          <w:sz w:val="28"/>
          <w:szCs w:val="28"/>
        </w:rPr>
        <w:t xml:space="preserve">apropriācijas pārdali 2026. gadā </w:t>
      </w:r>
      <w:r w:rsidRPr="00D84006">
        <w:rPr>
          <w:b/>
          <w:sz w:val="28"/>
          <w:szCs w:val="28"/>
        </w:rPr>
        <w:t>Iekšlietu</w:t>
      </w:r>
      <w:r w:rsidRPr="00D84006">
        <w:rPr>
          <w:b/>
          <w:sz w:val="28"/>
          <w:szCs w:val="28"/>
        </w:rPr>
        <w:t xml:space="preserve"> ministrijas</w:t>
      </w:r>
      <w:r w:rsidRPr="00D84006">
        <w:rPr>
          <w:sz w:val="28"/>
          <w:szCs w:val="28"/>
        </w:rPr>
        <w:t xml:space="preserve"> budžetā, </w:t>
      </w:r>
      <w:r>
        <w:rPr>
          <w:sz w:val="28"/>
          <w:szCs w:val="28"/>
        </w:rPr>
        <w:t>l</w:t>
      </w:r>
      <w:r w:rsidRPr="00D84006">
        <w:rPr>
          <w:sz w:val="28"/>
          <w:szCs w:val="28"/>
        </w:rPr>
        <w:t>ai nodrošinātu kritiski svarīgu valsts funkciju izpildi, pārdal</w:t>
      </w:r>
      <w:r>
        <w:rPr>
          <w:sz w:val="28"/>
          <w:szCs w:val="28"/>
        </w:rPr>
        <w:t>o</w:t>
      </w:r>
      <w:r w:rsidRPr="00D84006">
        <w:rPr>
          <w:sz w:val="28"/>
          <w:szCs w:val="28"/>
        </w:rPr>
        <w:t xml:space="preserve">t finansējumu </w:t>
      </w:r>
      <w:r w:rsidRPr="00D84006">
        <w:rPr>
          <w:b/>
          <w:sz w:val="28"/>
          <w:szCs w:val="28"/>
        </w:rPr>
        <w:t>1 150 500 </w:t>
      </w:r>
      <w:r w:rsidRPr="00D84006">
        <w:rPr>
          <w:b/>
          <w:i/>
          <w:sz w:val="28"/>
          <w:szCs w:val="28"/>
        </w:rPr>
        <w:t>euro</w:t>
      </w:r>
      <w:r w:rsidRPr="00D84006">
        <w:rPr>
          <w:i/>
          <w:sz w:val="28"/>
          <w:szCs w:val="28"/>
        </w:rPr>
        <w:t> </w:t>
      </w:r>
      <w:r w:rsidRPr="00D84006">
        <w:rPr>
          <w:sz w:val="28"/>
          <w:szCs w:val="28"/>
        </w:rPr>
        <w:t>apmērā, tai skaitā:</w:t>
      </w:r>
    </w:p>
    <w:p w:rsidR="00D65EB5" w:rsidRPr="00D84006" w:rsidP="00D65EB5" w14:paraId="3ECB324A" w14:textId="77777777">
      <w:pPr>
        <w:numPr>
          <w:ilvl w:val="1"/>
          <w:numId w:val="4"/>
        </w:numPr>
        <w:spacing w:after="240"/>
        <w:ind w:firstLine="706"/>
        <w:rPr>
          <w:sz w:val="28"/>
          <w:szCs w:val="28"/>
        </w:rPr>
      </w:pPr>
      <w:r w:rsidRPr="00D84006">
        <w:rPr>
          <w:sz w:val="28"/>
          <w:szCs w:val="28"/>
        </w:rPr>
        <w:t>1. budžeta apakšprogrammā 02.03.00 "Vienotās sakaru un informācijas sistēmas uzturēšana un vadība" samazināt finansējumu 121 931 </w:t>
      </w:r>
      <w:r w:rsidRPr="00D84006">
        <w:rPr>
          <w:i/>
          <w:sz w:val="28"/>
          <w:szCs w:val="28"/>
        </w:rPr>
        <w:t>euro</w:t>
      </w:r>
      <w:r w:rsidRPr="00D84006">
        <w:rPr>
          <w:sz w:val="28"/>
          <w:szCs w:val="28"/>
        </w:rPr>
        <w:t> apmērā Valsts policijas transportlīdzekļos esošās transportlīdzekļu valsts reģistrācijas numura zīmes nolasīšanas iekārtas izgūto datu uzlabošanai un uzturēšanai un palielināt finansējumu 121 931 </w:t>
      </w:r>
      <w:r w:rsidRPr="00D84006">
        <w:rPr>
          <w:i/>
          <w:sz w:val="28"/>
          <w:szCs w:val="28"/>
        </w:rPr>
        <w:t>euro</w:t>
      </w:r>
      <w:r w:rsidRPr="00D84006">
        <w:rPr>
          <w:sz w:val="28"/>
          <w:szCs w:val="28"/>
        </w:rPr>
        <w:t> apmērā budžeta programmā 10.00.00 "Valsts robežsardzes darbība" degvielas izdevumu segšanai saistībā ar būtisku degvielas sadārdzinājumu;</w:t>
      </w:r>
    </w:p>
    <w:p w:rsidR="00D65EB5" w:rsidRPr="00D84006" w:rsidP="00D65EB5" w14:paraId="14551F25" w14:textId="77777777">
      <w:pPr>
        <w:numPr>
          <w:ilvl w:val="1"/>
          <w:numId w:val="4"/>
        </w:numPr>
        <w:spacing w:after="240"/>
        <w:ind w:firstLine="706"/>
        <w:rPr>
          <w:sz w:val="28"/>
          <w:szCs w:val="28"/>
        </w:rPr>
      </w:pPr>
      <w:r w:rsidRPr="00D84006">
        <w:rPr>
          <w:sz w:val="28"/>
          <w:szCs w:val="28"/>
        </w:rPr>
        <w:t>2. budžeta apakšprogrammā 06.01.00 "Valsts policija" samazināt finansējumu 470 000 </w:t>
      </w:r>
      <w:r w:rsidRPr="00D84006">
        <w:rPr>
          <w:i/>
          <w:sz w:val="28"/>
          <w:szCs w:val="28"/>
        </w:rPr>
        <w:t>euro</w:t>
      </w:r>
      <w:r w:rsidRPr="00D84006">
        <w:rPr>
          <w:i/>
          <w:sz w:val="28"/>
          <w:szCs w:val="28"/>
        </w:rPr>
        <w:t> </w:t>
      </w:r>
      <w:r w:rsidRPr="00D84006">
        <w:rPr>
          <w:sz w:val="28"/>
          <w:szCs w:val="28"/>
        </w:rPr>
        <w:t>apmērā ilgtermiņa saistību pasākumam "Ceļu satiksmes pārkāpumu fiksēšanas tehnisko līdzekļu darbības nodrošināšana", samazināt finansējumu 63 838 </w:t>
      </w:r>
      <w:r w:rsidRPr="00D84006">
        <w:rPr>
          <w:i/>
          <w:sz w:val="28"/>
          <w:szCs w:val="28"/>
        </w:rPr>
        <w:t>euro</w:t>
      </w:r>
      <w:r w:rsidRPr="00D84006">
        <w:rPr>
          <w:i/>
          <w:sz w:val="28"/>
          <w:szCs w:val="28"/>
        </w:rPr>
        <w:t> </w:t>
      </w:r>
      <w:r w:rsidRPr="00D84006">
        <w:rPr>
          <w:sz w:val="28"/>
          <w:szCs w:val="28"/>
        </w:rPr>
        <w:t>apmē</w:t>
      </w:r>
      <w:r>
        <w:rPr>
          <w:sz w:val="28"/>
          <w:szCs w:val="28"/>
        </w:rPr>
        <w:t>rā 2025.–2027. </w:t>
      </w:r>
      <w:r w:rsidRPr="00D84006">
        <w:rPr>
          <w:sz w:val="28"/>
          <w:szCs w:val="28"/>
        </w:rPr>
        <w:t>gada prioritārajam pasākumam "Elektroniskās uzraudzības sistēmas ieviešana un uzturēšana" un samazināt finansējumu 15 697 </w:t>
      </w:r>
      <w:r w:rsidRPr="00D84006">
        <w:rPr>
          <w:i/>
          <w:sz w:val="28"/>
          <w:szCs w:val="28"/>
        </w:rPr>
        <w:t>euro</w:t>
      </w:r>
      <w:r w:rsidRPr="00D84006">
        <w:rPr>
          <w:i/>
          <w:sz w:val="28"/>
          <w:szCs w:val="28"/>
        </w:rPr>
        <w:t xml:space="preserve"> </w:t>
      </w:r>
      <w:r w:rsidRPr="00D84006">
        <w:rPr>
          <w:sz w:val="28"/>
          <w:szCs w:val="28"/>
        </w:rPr>
        <w:t>apmērā Eiropas Savienības novērošanas misijai Gruzijā (</w:t>
      </w:r>
      <w:r w:rsidRPr="00D84006">
        <w:rPr>
          <w:i/>
          <w:sz w:val="28"/>
          <w:szCs w:val="28"/>
        </w:rPr>
        <w:t xml:space="preserve">EUMM </w:t>
      </w:r>
      <w:r w:rsidRPr="00D84006">
        <w:rPr>
          <w:i/>
          <w:sz w:val="28"/>
          <w:szCs w:val="28"/>
        </w:rPr>
        <w:t>Georgia</w:t>
      </w:r>
      <w:r w:rsidRPr="00D84006">
        <w:rPr>
          <w:sz w:val="28"/>
          <w:szCs w:val="28"/>
        </w:rPr>
        <w:t>) un palielināt finansējumu 549 535 </w:t>
      </w:r>
      <w:r w:rsidRPr="00D84006">
        <w:rPr>
          <w:i/>
          <w:sz w:val="28"/>
          <w:szCs w:val="28"/>
        </w:rPr>
        <w:t>euro</w:t>
      </w:r>
      <w:r w:rsidRPr="00D84006">
        <w:rPr>
          <w:sz w:val="28"/>
          <w:szCs w:val="28"/>
        </w:rPr>
        <w:t xml:space="preserve"> apmērā degvielas izdevumu segšanai saistībā ar būtisku degvielas sadārdzinājumu;</w:t>
      </w:r>
    </w:p>
    <w:p w:rsidR="00D65EB5" w:rsidRPr="00D84006" w:rsidP="00D65EB5" w14:paraId="20989540" w14:textId="77777777">
      <w:pPr>
        <w:numPr>
          <w:ilvl w:val="1"/>
          <w:numId w:val="4"/>
        </w:numPr>
        <w:spacing w:after="240"/>
        <w:ind w:firstLine="706"/>
        <w:rPr>
          <w:sz w:val="28"/>
          <w:szCs w:val="28"/>
        </w:rPr>
      </w:pPr>
      <w:r w:rsidRPr="00D84006">
        <w:rPr>
          <w:sz w:val="28"/>
          <w:szCs w:val="28"/>
        </w:rPr>
        <w:t>3. budžeta programmā 10.00.00 "Valsts robežsardzes darbība" samazināt finansējumu 49 026 </w:t>
      </w:r>
      <w:r w:rsidRPr="00D84006">
        <w:rPr>
          <w:i/>
          <w:sz w:val="28"/>
          <w:szCs w:val="28"/>
        </w:rPr>
        <w:t>euro</w:t>
      </w:r>
      <w:r w:rsidRPr="00D84006">
        <w:rPr>
          <w:sz w:val="28"/>
          <w:szCs w:val="28"/>
        </w:rPr>
        <w:t xml:space="preserve"> apmērā ārējās sauszemes robežas tehnoloģiskās infrastruktūras darbībai nepieciešamo </w:t>
      </w:r>
      <w:r w:rsidRPr="00D84006">
        <w:rPr>
          <w:sz w:val="28"/>
          <w:szCs w:val="28"/>
        </w:rPr>
        <w:t>pieslēgumu</w:t>
      </w:r>
      <w:r w:rsidRPr="00D84006">
        <w:rPr>
          <w:sz w:val="28"/>
          <w:szCs w:val="28"/>
        </w:rPr>
        <w:t xml:space="preserve"> uzturēšanai un palielināt finansējumu 49 026 </w:t>
      </w:r>
      <w:r w:rsidRPr="00D84006">
        <w:rPr>
          <w:i/>
          <w:sz w:val="28"/>
          <w:szCs w:val="28"/>
        </w:rPr>
        <w:t>euro</w:t>
      </w:r>
      <w:r w:rsidRPr="00D84006">
        <w:rPr>
          <w:i/>
          <w:sz w:val="28"/>
          <w:szCs w:val="28"/>
        </w:rPr>
        <w:t xml:space="preserve"> </w:t>
      </w:r>
      <w:r w:rsidRPr="00D84006">
        <w:rPr>
          <w:sz w:val="28"/>
          <w:szCs w:val="28"/>
        </w:rPr>
        <w:t>apmērā degvielas izdevumu segšanai saistībā ar būtisku degvielas sadārdzinājumu;</w:t>
      </w:r>
    </w:p>
    <w:p w:rsidR="00D65EB5" w:rsidRPr="00D84006" w:rsidP="00D65EB5" w14:paraId="18A284AE" w14:textId="77777777">
      <w:pPr>
        <w:numPr>
          <w:ilvl w:val="1"/>
          <w:numId w:val="4"/>
        </w:numPr>
        <w:spacing w:after="240"/>
        <w:ind w:firstLine="706"/>
        <w:rPr>
          <w:sz w:val="28"/>
          <w:szCs w:val="28"/>
        </w:rPr>
      </w:pPr>
      <w:r w:rsidRPr="00D84006">
        <w:rPr>
          <w:sz w:val="28"/>
          <w:szCs w:val="28"/>
        </w:rPr>
        <w:t>4. budžeta apakšprogrammā 11.01.00 "Pilsonības un migrācijas lietu pārvalde" samazināt finansējumu 18 909 </w:t>
      </w:r>
      <w:r w:rsidRPr="00D84006">
        <w:rPr>
          <w:i/>
          <w:sz w:val="28"/>
          <w:szCs w:val="28"/>
        </w:rPr>
        <w:t>euro</w:t>
      </w:r>
      <w:r w:rsidRPr="00D84006">
        <w:rPr>
          <w:sz w:val="28"/>
          <w:szCs w:val="28"/>
        </w:rPr>
        <w:t> apmērā ilgtermiņa saistībām maksājumiem starptautiskajās institūcijās un programmās un samazināt finansējumu 8 624 </w:t>
      </w:r>
      <w:r w:rsidRPr="00D84006">
        <w:rPr>
          <w:i/>
          <w:sz w:val="28"/>
          <w:szCs w:val="28"/>
        </w:rPr>
        <w:t>euro</w:t>
      </w:r>
      <w:r w:rsidRPr="00D84006">
        <w:rPr>
          <w:sz w:val="28"/>
          <w:szCs w:val="28"/>
        </w:rPr>
        <w:t> apmērā vēlēšanu norises nodrošināšanai un palielināt finansējumu 27 533 </w:t>
      </w:r>
      <w:r w:rsidRPr="00D84006">
        <w:rPr>
          <w:i/>
          <w:sz w:val="28"/>
          <w:szCs w:val="28"/>
        </w:rPr>
        <w:t>euro</w:t>
      </w:r>
      <w:r w:rsidRPr="00D84006">
        <w:rPr>
          <w:sz w:val="28"/>
          <w:szCs w:val="28"/>
        </w:rPr>
        <w:t> apmērā budžeta programmā 10.00.00 "Valsts robežsardzes darbība" degvielas izdevumu segšanai saistībā ar būtisku degvielas sadārdzinājumu;</w:t>
      </w:r>
    </w:p>
    <w:p w:rsidR="00D65EB5" w:rsidRPr="00D84006" w:rsidP="00D65EB5" w14:paraId="2DC8C52E" w14:textId="77777777">
      <w:pPr>
        <w:numPr>
          <w:ilvl w:val="1"/>
          <w:numId w:val="4"/>
        </w:numPr>
        <w:spacing w:after="120"/>
        <w:ind w:firstLine="706"/>
        <w:rPr>
          <w:sz w:val="28"/>
          <w:szCs w:val="28"/>
        </w:rPr>
      </w:pPr>
      <w:r w:rsidRPr="00D84006">
        <w:rPr>
          <w:sz w:val="28"/>
          <w:szCs w:val="28"/>
        </w:rPr>
        <w:t>5. budžeta apakšprogrammā 40.02.00 "Nekustamais īpašums un centralizētais iepirkums"</w:t>
      </w:r>
      <w:r>
        <w:rPr>
          <w:sz w:val="28"/>
          <w:szCs w:val="28"/>
        </w:rPr>
        <w:t xml:space="preserve"> </w:t>
      </w:r>
      <w:r w:rsidRPr="00D84006">
        <w:rPr>
          <w:sz w:val="28"/>
          <w:szCs w:val="28"/>
        </w:rPr>
        <w:t>samazināt finansējumu 203</w:t>
      </w:r>
      <w:r>
        <w:rPr>
          <w:sz w:val="28"/>
          <w:szCs w:val="28"/>
        </w:rPr>
        <w:t> </w:t>
      </w:r>
      <w:r w:rsidRPr="00D84006">
        <w:rPr>
          <w:sz w:val="28"/>
          <w:szCs w:val="28"/>
        </w:rPr>
        <w:t>087</w:t>
      </w:r>
      <w:r>
        <w:rPr>
          <w:sz w:val="28"/>
          <w:szCs w:val="28"/>
        </w:rPr>
        <w:t> </w:t>
      </w:r>
      <w:r w:rsidRPr="00D84006">
        <w:rPr>
          <w:i/>
          <w:sz w:val="28"/>
          <w:szCs w:val="28"/>
        </w:rPr>
        <w:t>euro</w:t>
      </w:r>
      <w:r>
        <w:rPr>
          <w:i/>
          <w:sz w:val="28"/>
          <w:szCs w:val="28"/>
        </w:rPr>
        <w:t xml:space="preserve"> </w:t>
      </w:r>
      <w:r w:rsidRPr="00D84006">
        <w:rPr>
          <w:sz w:val="28"/>
          <w:szCs w:val="28"/>
        </w:rPr>
        <w:t>apmērā autostāvvietas izbūvei Iekšējās drošības akadēmijas kompleksā Ezermalas ielā 8, Rīgā, un palielināt finansējumu:</w:t>
      </w:r>
    </w:p>
    <w:p w:rsidR="00D65EB5" w:rsidRPr="00D84006" w:rsidP="00D65EB5" w14:paraId="0A413182" w14:textId="77777777">
      <w:pPr>
        <w:numPr>
          <w:ilvl w:val="2"/>
          <w:numId w:val="4"/>
        </w:numPr>
        <w:spacing w:after="120"/>
        <w:ind w:firstLine="706"/>
        <w:rPr>
          <w:sz w:val="28"/>
          <w:szCs w:val="28"/>
        </w:rPr>
      </w:pPr>
      <w:r w:rsidRPr="00D84006">
        <w:rPr>
          <w:sz w:val="28"/>
          <w:szCs w:val="28"/>
        </w:rPr>
        <w:t>5.1. budžeta apakšprogrammā 06.01.00 "Valsts policija" 15 354 </w:t>
      </w:r>
      <w:r w:rsidRPr="00D84006">
        <w:rPr>
          <w:i/>
          <w:sz w:val="28"/>
          <w:szCs w:val="28"/>
        </w:rPr>
        <w:t>euro</w:t>
      </w:r>
      <w:r w:rsidRPr="00D84006">
        <w:rPr>
          <w:sz w:val="28"/>
          <w:szCs w:val="28"/>
        </w:rPr>
        <w:t xml:space="preserve"> apmērā degvielas izdevumu segšanai saistībā ar būtisku degvielas sadārdzinājumu;</w:t>
      </w:r>
    </w:p>
    <w:p w:rsidR="00D65EB5" w:rsidRPr="00D84006" w:rsidP="00D65EB5" w14:paraId="0214F9C2" w14:textId="77777777">
      <w:pPr>
        <w:numPr>
          <w:ilvl w:val="2"/>
          <w:numId w:val="4"/>
        </w:numPr>
        <w:spacing w:after="240"/>
        <w:ind w:firstLine="709"/>
        <w:rPr>
          <w:sz w:val="28"/>
          <w:szCs w:val="28"/>
        </w:rPr>
      </w:pPr>
      <w:r w:rsidRPr="00D84006">
        <w:rPr>
          <w:sz w:val="28"/>
          <w:szCs w:val="28"/>
        </w:rPr>
        <w:t>5.2. budžeta programmā 10.00.00 "Valsts robežsardzes darbība" 187 733 </w:t>
      </w:r>
      <w:r w:rsidRPr="00D84006">
        <w:rPr>
          <w:i/>
          <w:sz w:val="28"/>
          <w:szCs w:val="28"/>
        </w:rPr>
        <w:t>euro</w:t>
      </w:r>
      <w:r w:rsidRPr="00D84006">
        <w:rPr>
          <w:sz w:val="28"/>
          <w:szCs w:val="28"/>
        </w:rPr>
        <w:t xml:space="preserve"> apmērā</w:t>
      </w:r>
      <w:r>
        <w:rPr>
          <w:sz w:val="28"/>
          <w:szCs w:val="28"/>
        </w:rPr>
        <w:t xml:space="preserve"> </w:t>
      </w:r>
      <w:r w:rsidRPr="00D84006">
        <w:rPr>
          <w:sz w:val="28"/>
          <w:szCs w:val="28"/>
        </w:rPr>
        <w:t>degvielas izdevumu segšanai saistībā ar būtisku degvielas sadārdzinājumu;</w:t>
      </w:r>
    </w:p>
    <w:p w:rsidR="00D65EB5" w:rsidRPr="00D84006" w:rsidP="00D65EB5" w14:paraId="79BE3D6C" w14:textId="77777777">
      <w:pPr>
        <w:numPr>
          <w:ilvl w:val="1"/>
          <w:numId w:val="4"/>
        </w:numPr>
        <w:spacing w:after="120"/>
        <w:ind w:firstLine="706"/>
        <w:rPr>
          <w:sz w:val="28"/>
          <w:szCs w:val="28"/>
        </w:rPr>
      </w:pPr>
      <w:r w:rsidRPr="00D84006">
        <w:rPr>
          <w:sz w:val="28"/>
          <w:szCs w:val="28"/>
        </w:rPr>
        <w:t>6. budžeta programmā 44.00.00 "Iekšējās drošības akadēmija" samazināt finansējumu 199 388 </w:t>
      </w:r>
      <w:r w:rsidRPr="00D84006">
        <w:rPr>
          <w:i/>
          <w:sz w:val="28"/>
          <w:szCs w:val="28"/>
        </w:rPr>
        <w:t>euro</w:t>
      </w:r>
      <w:r w:rsidRPr="00D84006">
        <w:rPr>
          <w:sz w:val="28"/>
          <w:szCs w:val="28"/>
        </w:rPr>
        <w:t xml:space="preserve"> apmērā amatpersonu izglītības pilnveidei un palielināt finansējumu 199 388 </w:t>
      </w:r>
      <w:r w:rsidRPr="00D84006">
        <w:rPr>
          <w:i/>
          <w:sz w:val="28"/>
          <w:szCs w:val="28"/>
        </w:rPr>
        <w:t>euro</w:t>
      </w:r>
      <w:r w:rsidRPr="00D84006">
        <w:rPr>
          <w:sz w:val="28"/>
          <w:szCs w:val="28"/>
        </w:rPr>
        <w:t xml:space="preserve"> apmērā budžeta programmā 09.00.00 "Valsts drošības dienesta darbība" izdevumu segšanai, kas saistīti ar operatīvo darbību. </w:t>
      </w:r>
    </w:p>
    <w:p w:rsidR="00D65EB5" w:rsidRPr="00D84006" w:rsidP="00D65EB5" w14:paraId="1247500D" w14:textId="77777777">
      <w:pPr>
        <w:pStyle w:val="ListParagraph"/>
        <w:numPr>
          <w:ilvl w:val="0"/>
          <w:numId w:val="3"/>
        </w:numPr>
        <w:spacing w:before="240" w:after="120"/>
        <w:ind w:firstLine="703"/>
        <w:contextualSpacing w:val="0"/>
        <w:rPr>
          <w:sz w:val="28"/>
          <w:szCs w:val="28"/>
        </w:rPr>
      </w:pPr>
      <w:r w:rsidRPr="00D84006">
        <w:rPr>
          <w:sz w:val="28"/>
          <w:szCs w:val="28"/>
        </w:rPr>
        <w:t xml:space="preserve">Detalizētu informāciju par apropriācijas pārdali skatīt pielikumā pievienotajā </w:t>
      </w:r>
      <w:r>
        <w:rPr>
          <w:sz w:val="28"/>
          <w:szCs w:val="28"/>
        </w:rPr>
        <w:t>Iekšlietu</w:t>
      </w:r>
      <w:r w:rsidRPr="00D84006">
        <w:rPr>
          <w:sz w:val="28"/>
          <w:szCs w:val="28"/>
        </w:rPr>
        <w:t xml:space="preserve"> ministrijas vēstulē un MK rīkojuma anotācijā.</w:t>
      </w:r>
    </w:p>
    <w:p w:rsidR="00D65EB5" w:rsidRPr="00C61ACE" w:rsidP="00D65EB5" w14:paraId="54D6B7D9" w14:textId="77777777">
      <w:pPr>
        <w:numPr>
          <w:ilvl w:val="0"/>
          <w:numId w:val="2"/>
        </w:numPr>
        <w:spacing w:after="120"/>
        <w:ind w:firstLine="709"/>
        <w:rPr>
          <w:sz w:val="28"/>
          <w:szCs w:val="28"/>
        </w:rPr>
      </w:pPr>
      <w:r w:rsidRPr="00D84006">
        <w:rPr>
          <w:rFonts w:eastAsia="ヒラギノ角ゴ Pro W3"/>
          <w:sz w:val="28"/>
          <w:szCs w:val="28"/>
        </w:rPr>
        <w:t>Š</w:t>
      </w:r>
      <w:r w:rsidRPr="00D84006">
        <w:rPr>
          <w:sz w:val="28"/>
          <w:szCs w:val="28"/>
        </w:rPr>
        <w:t xml:space="preserve">āda apropriācijas pārdale iespējama, ja Saeimas Budžeta un finanšu </w:t>
      </w:r>
      <w:r w:rsidRPr="00C61ACE">
        <w:rPr>
          <w:sz w:val="28"/>
          <w:szCs w:val="28"/>
        </w:rPr>
        <w:t>(nodokļu) komisija piecu darba dienu laikā no attiecīgās informācijas saņemšanas nav iebildusi pret apropriācijas pārdali.</w:t>
      </w:r>
    </w:p>
    <w:p w:rsidR="00D65EB5" w:rsidRPr="00C61ACE" w:rsidP="00D65EB5" w14:paraId="4C57D15B" w14:textId="77777777">
      <w:pPr>
        <w:widowControl w:val="0"/>
        <w:spacing w:after="120"/>
        <w:ind w:firstLine="720"/>
        <w:rPr>
          <w:rFonts w:eastAsia="Calibri"/>
          <w:iCs/>
          <w:sz w:val="28"/>
          <w:szCs w:val="28"/>
        </w:rPr>
      </w:pPr>
      <w:r w:rsidRPr="00C61ACE">
        <w:rPr>
          <w:rFonts w:eastAsia="Calibri"/>
          <w:iCs/>
          <w:sz w:val="28"/>
          <w:szCs w:val="28"/>
        </w:rPr>
        <w:t>Lūdzam atļaut veikt iepriekšminēto apropriācijas pārdali.</w:t>
      </w:r>
    </w:p>
    <w:p w:rsidR="00D65EB5" w:rsidRPr="00C61ACE" w:rsidP="00D65EB5" w14:paraId="60075B82" w14:textId="77777777">
      <w:pPr>
        <w:ind w:firstLine="720"/>
        <w:rPr>
          <w:iCs/>
          <w:sz w:val="28"/>
          <w:szCs w:val="28"/>
        </w:rPr>
      </w:pPr>
      <w:r w:rsidRPr="00C61ACE">
        <w:rPr>
          <w:iCs/>
          <w:sz w:val="28"/>
          <w:szCs w:val="28"/>
        </w:rPr>
        <w:t>Iepriekšminētā apropriācijas pārdale neietekmēs valsts konsolidētā budžeta finansiālo bilanci.</w:t>
      </w:r>
    </w:p>
    <w:p w:rsidR="00D65EB5" w:rsidRPr="00C61ACE" w:rsidP="00D65EB5" w14:paraId="154E870F" w14:textId="77777777">
      <w:pPr>
        <w:tabs>
          <w:tab w:val="left" w:pos="284"/>
        </w:tabs>
        <w:rPr>
          <w:sz w:val="28"/>
          <w:szCs w:val="28"/>
          <w:lang w:val="x-none"/>
        </w:rPr>
      </w:pPr>
    </w:p>
    <w:p w:rsidR="00D65EB5" w:rsidRPr="00C61ACE" w:rsidP="00D65EB5" w14:paraId="00A01575" w14:textId="77777777">
      <w:pPr>
        <w:tabs>
          <w:tab w:val="left" w:pos="284"/>
        </w:tabs>
        <w:spacing w:after="120"/>
        <w:rPr>
          <w:sz w:val="28"/>
          <w:szCs w:val="28"/>
          <w:lang w:val="x-none"/>
        </w:rPr>
      </w:pPr>
    </w:p>
    <w:p w:rsidR="00D65EB5" w:rsidRPr="00C61ACE" w:rsidP="00D65EB5" w14:paraId="1863D62A" w14:textId="77777777">
      <w:pPr>
        <w:tabs>
          <w:tab w:val="left" w:pos="284"/>
        </w:tabs>
        <w:spacing w:after="120"/>
        <w:rPr>
          <w:sz w:val="28"/>
          <w:szCs w:val="28"/>
          <w:lang w:val="x-none"/>
        </w:rPr>
      </w:pPr>
      <w:r w:rsidRPr="00C61ACE">
        <w:rPr>
          <w:sz w:val="28"/>
          <w:szCs w:val="28"/>
          <w:lang w:val="x-none"/>
        </w:rPr>
        <w:t xml:space="preserve">Pielikumā: </w:t>
      </w:r>
    </w:p>
    <w:p w:rsidR="00D65EB5" w:rsidRPr="00D84006" w:rsidP="00D65EB5" w14:paraId="491BC6A0" w14:textId="77777777">
      <w:pPr>
        <w:widowControl w:val="0"/>
        <w:numPr>
          <w:ilvl w:val="0"/>
          <w:numId w:val="1"/>
        </w:numPr>
        <w:tabs>
          <w:tab w:val="left" w:pos="284"/>
        </w:tabs>
        <w:spacing w:before="120" w:after="120"/>
        <w:rPr>
          <w:sz w:val="28"/>
          <w:szCs w:val="28"/>
        </w:rPr>
      </w:pPr>
      <w:r w:rsidRPr="00D84006">
        <w:rPr>
          <w:bCs/>
          <w:sz w:val="28"/>
          <w:szCs w:val="28"/>
        </w:rPr>
        <w:t xml:space="preserve">Ministru kabineta 2026. gada 9. oktobra rīkojuma Nr. 621 "Par apropriācijas pārdali starp </w:t>
      </w:r>
      <w:r w:rsidRPr="00D84006">
        <w:rPr>
          <w:bCs/>
          <w:sz w:val="28"/>
          <w:szCs w:val="28"/>
        </w:rPr>
        <w:t>Iekšlietu</w:t>
      </w:r>
      <w:r w:rsidRPr="00D84006">
        <w:rPr>
          <w:bCs/>
          <w:sz w:val="28"/>
          <w:szCs w:val="28"/>
        </w:rPr>
        <w:t xml:space="preserve"> ministrijas budžeta programmām, apakšprogrammām, pasākumiem un izdevumu kodiem atbilstoši ekonomiskajām kategorijām" </w:t>
      </w:r>
      <w:r w:rsidRPr="00D84006">
        <w:rPr>
          <w:sz w:val="28"/>
          <w:szCs w:val="28"/>
        </w:rPr>
        <w:t xml:space="preserve">izdruka uz </w:t>
      </w:r>
      <w:r>
        <w:rPr>
          <w:sz w:val="28"/>
          <w:szCs w:val="28"/>
        </w:rPr>
        <w:t>2</w:t>
      </w:r>
      <w:r w:rsidRPr="00D84006">
        <w:rPr>
          <w:sz w:val="28"/>
          <w:szCs w:val="28"/>
        </w:rPr>
        <w:t xml:space="preserve"> </w:t>
      </w:r>
      <w:r w:rsidRPr="00D84006">
        <w:rPr>
          <w:sz w:val="28"/>
          <w:szCs w:val="28"/>
        </w:rPr>
        <w:t>lp</w:t>
      </w:r>
      <w:r w:rsidRPr="00D84006">
        <w:rPr>
          <w:sz w:val="28"/>
          <w:szCs w:val="28"/>
        </w:rPr>
        <w:t>.;</w:t>
      </w:r>
    </w:p>
    <w:p w:rsidR="00D65EB5" w:rsidRPr="00C61ACE" w:rsidP="00D65EB5" w14:paraId="499FC466" w14:textId="77777777">
      <w:pPr>
        <w:pStyle w:val="ListParagraph"/>
        <w:widowControl w:val="0"/>
        <w:numPr>
          <w:ilvl w:val="0"/>
          <w:numId w:val="1"/>
        </w:numPr>
        <w:tabs>
          <w:tab w:val="left" w:pos="284"/>
        </w:tabs>
        <w:spacing w:before="120" w:after="120"/>
        <w:contextualSpacing w:val="0"/>
        <w:rPr>
          <w:sz w:val="28"/>
          <w:szCs w:val="28"/>
        </w:rPr>
      </w:pPr>
      <w:r w:rsidRPr="00C61ACE">
        <w:rPr>
          <w:sz w:val="28"/>
          <w:szCs w:val="28"/>
        </w:rPr>
        <w:t xml:space="preserve">Tiesību akta projekta </w:t>
      </w:r>
      <w:r w:rsidRPr="00D84006">
        <w:rPr>
          <w:sz w:val="28"/>
          <w:szCs w:val="28"/>
          <w:lang w:eastAsia="lv-LV"/>
        </w:rPr>
        <w:t xml:space="preserve">"Par apropriācijas pārdali starp </w:t>
      </w:r>
      <w:r w:rsidRPr="00D84006">
        <w:rPr>
          <w:sz w:val="28"/>
          <w:szCs w:val="28"/>
          <w:lang w:eastAsia="lv-LV"/>
        </w:rPr>
        <w:t>Iekšlietu</w:t>
      </w:r>
      <w:r w:rsidRPr="00D84006">
        <w:rPr>
          <w:sz w:val="28"/>
          <w:szCs w:val="28"/>
          <w:lang w:eastAsia="lv-LV"/>
        </w:rPr>
        <w:t xml:space="preserve"> ministrijas budžeta programmām, apakšprogrammām, pasākumiem un izdevumu kodiem atbilstoši ekonomiskajām kategorijām" </w:t>
      </w:r>
      <w:r w:rsidRPr="00C61ACE">
        <w:rPr>
          <w:sz w:val="28"/>
          <w:szCs w:val="28"/>
        </w:rPr>
        <w:t xml:space="preserve">sākotnējās ietekmes </w:t>
      </w:r>
      <w:r w:rsidRPr="00C61ACE">
        <w:rPr>
          <w:i/>
          <w:sz w:val="28"/>
          <w:szCs w:val="28"/>
        </w:rPr>
        <w:t>(</w:t>
      </w:r>
      <w:r w:rsidRPr="00C61ACE">
        <w:rPr>
          <w:i/>
          <w:sz w:val="28"/>
          <w:szCs w:val="28"/>
        </w:rPr>
        <w:t>ex-ante</w:t>
      </w:r>
      <w:r w:rsidRPr="00C61ACE">
        <w:rPr>
          <w:i/>
          <w:sz w:val="28"/>
          <w:szCs w:val="28"/>
        </w:rPr>
        <w:t>)</w:t>
      </w:r>
      <w:r w:rsidRPr="00C61ACE">
        <w:rPr>
          <w:sz w:val="28"/>
          <w:szCs w:val="28"/>
        </w:rPr>
        <w:t xml:space="preserve"> novērtējuma ziņojuma (anotācijas) un tā pielikumu izdrukas uz </w:t>
      </w:r>
      <w:r>
        <w:rPr>
          <w:sz w:val="28"/>
          <w:szCs w:val="28"/>
        </w:rPr>
        <w:t>17</w:t>
      </w:r>
      <w:r w:rsidRPr="00C61ACE">
        <w:rPr>
          <w:sz w:val="28"/>
          <w:szCs w:val="28"/>
        </w:rPr>
        <w:t xml:space="preserve"> </w:t>
      </w:r>
      <w:r w:rsidRPr="00C61ACE">
        <w:rPr>
          <w:sz w:val="28"/>
          <w:szCs w:val="28"/>
        </w:rPr>
        <w:t>lp</w:t>
      </w:r>
      <w:r w:rsidRPr="00C61ACE">
        <w:rPr>
          <w:sz w:val="28"/>
          <w:szCs w:val="28"/>
        </w:rPr>
        <w:t xml:space="preserve">.; </w:t>
      </w:r>
    </w:p>
    <w:p w:rsidR="00D65EB5" w:rsidRPr="00C61ACE" w:rsidP="00D65EB5" w14:paraId="113E5E2A" w14:textId="77777777">
      <w:pPr>
        <w:pStyle w:val="ListParagraph"/>
        <w:numPr>
          <w:ilvl w:val="0"/>
          <w:numId w:val="1"/>
        </w:numPr>
        <w:spacing w:after="120"/>
        <w:contextualSpacing w:val="0"/>
        <w:rPr>
          <w:sz w:val="28"/>
          <w:szCs w:val="28"/>
        </w:rPr>
      </w:pPr>
      <w:r>
        <w:rPr>
          <w:sz w:val="28"/>
          <w:szCs w:val="28"/>
          <w:lang w:eastAsia="lv-LV"/>
        </w:rPr>
        <w:t>Iekšlietu</w:t>
      </w:r>
      <w:r w:rsidRPr="00C61ACE">
        <w:rPr>
          <w:sz w:val="28"/>
          <w:szCs w:val="28"/>
          <w:lang w:eastAsia="lv-LV"/>
        </w:rPr>
        <w:t xml:space="preserve"> ministrijas </w:t>
      </w:r>
      <w:r w:rsidRPr="00C61ACE">
        <w:rPr>
          <w:sz w:val="28"/>
          <w:szCs w:val="28"/>
        </w:rPr>
        <w:t xml:space="preserve">2026. gada </w:t>
      </w:r>
      <w:r>
        <w:rPr>
          <w:bCs/>
          <w:sz w:val="28"/>
          <w:szCs w:val="28"/>
        </w:rPr>
        <w:t>6</w:t>
      </w:r>
      <w:r w:rsidRPr="00D84006">
        <w:rPr>
          <w:bCs/>
          <w:sz w:val="28"/>
          <w:szCs w:val="28"/>
        </w:rPr>
        <w:t xml:space="preserve">. oktobra </w:t>
      </w:r>
      <w:r w:rsidRPr="00C61ACE">
        <w:rPr>
          <w:sz w:val="28"/>
          <w:szCs w:val="28"/>
        </w:rPr>
        <w:t>vēstules Nr. </w:t>
      </w:r>
      <w:r w:rsidRPr="00C90505">
        <w:rPr>
          <w:bCs/>
          <w:sz w:val="28"/>
          <w:szCs w:val="28"/>
        </w:rPr>
        <w:t xml:space="preserve">1-25/2688/26 </w:t>
      </w:r>
      <w:r w:rsidRPr="00C61ACE">
        <w:rPr>
          <w:sz w:val="28"/>
          <w:szCs w:val="28"/>
        </w:rPr>
        <w:t>(e-dokuments) kopija uz 1</w:t>
      </w:r>
      <w:r>
        <w:rPr>
          <w:sz w:val="28"/>
          <w:szCs w:val="28"/>
        </w:rPr>
        <w:t>1</w:t>
      </w:r>
      <w:r w:rsidRPr="00C61ACE">
        <w:rPr>
          <w:sz w:val="28"/>
          <w:szCs w:val="28"/>
        </w:rPr>
        <w:t xml:space="preserve"> </w:t>
      </w:r>
      <w:r w:rsidRPr="00C61ACE">
        <w:rPr>
          <w:sz w:val="28"/>
          <w:szCs w:val="28"/>
        </w:rPr>
        <w:t>lp</w:t>
      </w:r>
      <w:r w:rsidRPr="00C61ACE">
        <w:rPr>
          <w:sz w:val="28"/>
          <w:szCs w:val="28"/>
        </w:rPr>
        <w:t>.</w:t>
      </w:r>
    </w:p>
    <w:p w:rsidR="006D6710" w:rsidRPr="00615936" w:rsidP="00615936" w14:paraId="7B9266AF" w14:textId="77777777">
      <w:pPr>
        <w:ind w:firstLine="709"/>
        <w:rPr>
          <w:szCs w:val="24"/>
        </w:rPr>
      </w:pPr>
    </w:p>
    <w:p w:rsidR="006D6710" w:rsidRPr="00615936" w:rsidP="007F3771" w14:paraId="3A7A398A" w14:textId="77777777">
      <w:pPr>
        <w:rPr>
          <w:szCs w:val="24"/>
        </w:rPr>
      </w:pPr>
    </w:p>
    <w:p w:rsidR="003F2252" w:rsidRPr="00615936" w:rsidP="007F3771" w14:paraId="6418833C" w14:textId="77777777">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5"/>
        <w:gridCol w:w="1984"/>
        <w:gridCol w:w="2977"/>
      </w:tblGrid>
      <w:tr w14:paraId="2769C9D6" w14:textId="77777777" w:rsidTr="00AA6DC1">
        <w:tblPrEx>
          <w:tblW w:w="9356" w:type="dxa"/>
          <w:tblLook w:val="04A0"/>
        </w:tblPrEx>
        <w:tc>
          <w:tcPr>
            <w:tcW w:w="4395" w:type="dxa"/>
          </w:tcPr>
          <w:p w:rsidR="00AA6DC1" w:rsidRPr="00D65EB5" w:rsidP="007F3771" w14:paraId="1B6F8B1C" w14:textId="56285321">
            <w:pPr>
              <w:rPr>
                <w:sz w:val="28"/>
                <w:szCs w:val="28"/>
              </w:rPr>
            </w:pPr>
            <w:r w:rsidRPr="00D65EB5">
              <w:rPr>
                <w:noProof/>
                <w:sz w:val="28"/>
                <w:szCs w:val="28"/>
              </w:rPr>
              <w:t>Ministrs</w:t>
            </w:r>
          </w:p>
        </w:tc>
        <w:tc>
          <w:tcPr>
            <w:tcW w:w="1984" w:type="dxa"/>
          </w:tcPr>
          <w:p w:rsidR="00AA6DC1" w:rsidRPr="00D65EB5" w:rsidP="00AA6DC1" w14:paraId="213883BF" w14:textId="77777777">
            <w:pPr>
              <w:jc w:val="center"/>
              <w:rPr>
                <w:sz w:val="28"/>
                <w:szCs w:val="28"/>
              </w:rPr>
            </w:pPr>
            <w:bookmarkStart w:id="3" w:name="edoc_info2"/>
            <w:r w:rsidRPr="00D65EB5">
              <w:rPr>
                <w:sz w:val="28"/>
                <w:szCs w:val="28"/>
              </w:rPr>
              <w:t>(paraksts*)</w:t>
            </w:r>
            <w:bookmarkEnd w:id="3"/>
          </w:p>
        </w:tc>
        <w:tc>
          <w:tcPr>
            <w:tcW w:w="2977" w:type="dxa"/>
            <w:vAlign w:val="bottom"/>
          </w:tcPr>
          <w:p w:rsidR="00AA6DC1" w:rsidRPr="00D65EB5" w:rsidP="00483407" w14:paraId="1022F04F" w14:textId="421F74DD">
            <w:pPr>
              <w:jc w:val="right"/>
              <w:rPr>
                <w:sz w:val="28"/>
                <w:szCs w:val="28"/>
              </w:rPr>
            </w:pPr>
            <w:r w:rsidRPr="00D65EB5">
              <w:rPr>
                <w:noProof/>
                <w:sz w:val="28"/>
                <w:szCs w:val="28"/>
              </w:rPr>
              <w:t>Māris Kučinskis</w:t>
            </w:r>
          </w:p>
        </w:tc>
      </w:tr>
      <w:tr w14:paraId="54FD3C8E" w14:textId="77777777" w:rsidTr="00AA6DC1">
        <w:tblPrEx>
          <w:tblW w:w="9356" w:type="dxa"/>
          <w:tblLook w:val="04A0"/>
        </w:tblPrEx>
        <w:tc>
          <w:tcPr>
            <w:tcW w:w="4395" w:type="dxa"/>
          </w:tcPr>
          <w:p w:rsidR="00AA6DC1" w:rsidRPr="00615936" w:rsidP="007F3771" w14:paraId="2070E6FE" w14:textId="77777777">
            <w:pPr>
              <w:rPr>
                <w:szCs w:val="24"/>
              </w:rPr>
            </w:pPr>
          </w:p>
        </w:tc>
        <w:tc>
          <w:tcPr>
            <w:tcW w:w="1984" w:type="dxa"/>
          </w:tcPr>
          <w:p w:rsidR="00AA6DC1" w:rsidRPr="00615936" w:rsidP="000C0DD4" w14:paraId="265A665B" w14:textId="77777777">
            <w:pPr>
              <w:jc w:val="right"/>
              <w:rPr>
                <w:szCs w:val="24"/>
              </w:rPr>
            </w:pPr>
          </w:p>
        </w:tc>
        <w:tc>
          <w:tcPr>
            <w:tcW w:w="2977" w:type="dxa"/>
            <w:vAlign w:val="bottom"/>
          </w:tcPr>
          <w:p w:rsidR="00AA6DC1" w:rsidRPr="00615936" w:rsidP="000C0DD4" w14:paraId="751580DB" w14:textId="77777777">
            <w:pPr>
              <w:jc w:val="right"/>
              <w:rPr>
                <w:szCs w:val="24"/>
              </w:rPr>
            </w:pPr>
          </w:p>
        </w:tc>
      </w:tr>
    </w:tbl>
    <w:tbl>
      <w:tblPr>
        <w:tblW w:w="9639" w:type="dxa"/>
        <w:tblLook w:val="04A0"/>
      </w:tblPr>
      <w:tblGrid>
        <w:gridCol w:w="9639"/>
      </w:tblGrid>
      <w:tr w14:paraId="7DBCA6EB" w14:textId="77777777" w:rsidTr="00D65EB5">
        <w:tblPrEx>
          <w:tblW w:w="9639" w:type="dxa"/>
          <w:tblLook w:val="04A0"/>
        </w:tblPrEx>
        <w:trPr>
          <w:cantSplit/>
          <w:trHeight w:val="615"/>
        </w:trPr>
        <w:tc>
          <w:tcPr>
            <w:tcW w:w="9639" w:type="dxa"/>
          </w:tcPr>
          <w:p w:rsidR="002D6CB4" w:rsidRPr="0098147E" w:rsidP="00D65EB5" w14:paraId="1208FC1D" w14:textId="573B05C2">
            <w:pPr>
              <w:pStyle w:val="BodyTextIndent"/>
              <w:tabs>
                <w:tab w:val="left" w:pos="8397"/>
              </w:tabs>
              <w:ind w:left="113"/>
              <w:rPr>
                <w:szCs w:val="24"/>
              </w:rPr>
            </w:pPr>
            <w:bookmarkStart w:id="4" w:name="edoc_info" w:colFirst="0" w:colLast="0"/>
            <w:r w:rsidRPr="00AA6DC1">
              <w:rPr>
                <w:sz w:val="24"/>
                <w:szCs w:val="24"/>
              </w:rPr>
              <w:t>*</w:t>
            </w:r>
            <w:r w:rsidRPr="0098147E" w:rsidR="0098147E">
              <w:rPr>
                <w:szCs w:val="24"/>
              </w:rPr>
              <w:t>DOKUMENTS IR PARAKSTĪTS AR DROŠU ELEKTRONISKO PARAKSTU UN SATUR LAIKA ZĪMOGU</w:t>
            </w:r>
          </w:p>
        </w:tc>
      </w:tr>
      <w:bookmarkEnd w:id="4"/>
    </w:tbl>
    <w:p w:rsidR="00826D51" w:rsidP="007F3771" w14:paraId="495C8307" w14:textId="77777777">
      <w:pPr>
        <w:rPr>
          <w:sz w:val="20"/>
        </w:rPr>
      </w:pPr>
    </w:p>
    <w:p w:rsidR="00D65EB5" w:rsidP="007F3771" w14:paraId="58193D49" w14:textId="77777777">
      <w:pPr>
        <w:rPr>
          <w:sz w:val="20"/>
        </w:rPr>
      </w:pPr>
    </w:p>
    <w:p w:rsidR="00D65EB5" w:rsidP="007F3771" w14:paraId="4E8BBFF3" w14:textId="77777777">
      <w:pPr>
        <w:rPr>
          <w:sz w:val="20"/>
        </w:rPr>
      </w:pPr>
    </w:p>
    <w:p w:rsidR="00D65EB5" w:rsidP="007F3771" w14:paraId="286891EE" w14:textId="77777777">
      <w:pPr>
        <w:rPr>
          <w:sz w:val="20"/>
        </w:rPr>
      </w:pPr>
    </w:p>
    <w:p w:rsidR="00D65EB5" w:rsidP="007F3771" w14:paraId="4801D07A" w14:textId="77777777">
      <w:pPr>
        <w:rPr>
          <w:sz w:val="20"/>
        </w:rPr>
      </w:pPr>
    </w:p>
    <w:p w:rsidR="00D65EB5" w:rsidP="007F3771" w14:paraId="24D7DBA7" w14:textId="77777777">
      <w:pPr>
        <w:rPr>
          <w:sz w:val="20"/>
        </w:rPr>
      </w:pPr>
    </w:p>
    <w:p w:rsidR="00D65EB5" w:rsidP="007F3771" w14:paraId="45C2A61B" w14:textId="77777777">
      <w:pPr>
        <w:rPr>
          <w:sz w:val="20"/>
        </w:rPr>
      </w:pPr>
    </w:p>
    <w:p w:rsidR="00D65EB5" w:rsidP="007F3771" w14:paraId="477DEF68" w14:textId="77777777">
      <w:pPr>
        <w:rPr>
          <w:sz w:val="20"/>
        </w:rPr>
      </w:pPr>
    </w:p>
    <w:p w:rsidR="00D65EB5" w:rsidP="007F3771" w14:paraId="19801CDA" w14:textId="77777777">
      <w:pPr>
        <w:rPr>
          <w:sz w:val="20"/>
        </w:rPr>
      </w:pPr>
    </w:p>
    <w:p w:rsidR="00D65EB5" w:rsidP="007F3771" w14:paraId="33EC04C3" w14:textId="77777777">
      <w:pPr>
        <w:rPr>
          <w:sz w:val="20"/>
        </w:rPr>
      </w:pPr>
    </w:p>
    <w:p w:rsidR="00D65EB5" w:rsidP="007F3771" w14:paraId="3633A055" w14:textId="77777777">
      <w:pPr>
        <w:rPr>
          <w:sz w:val="20"/>
        </w:rPr>
      </w:pPr>
    </w:p>
    <w:p w:rsidR="00D65EB5" w:rsidP="007F3771" w14:paraId="4C4C4360" w14:textId="77777777">
      <w:pPr>
        <w:rPr>
          <w:sz w:val="20"/>
        </w:rPr>
      </w:pPr>
    </w:p>
    <w:p w:rsidR="00D65EB5" w:rsidP="007F3771" w14:paraId="312466F7" w14:textId="77777777">
      <w:pPr>
        <w:rPr>
          <w:sz w:val="20"/>
        </w:rPr>
      </w:pPr>
    </w:p>
    <w:p w:rsidR="00D65EB5" w:rsidP="007F3771" w14:paraId="6F04B355" w14:textId="77777777">
      <w:pPr>
        <w:rPr>
          <w:sz w:val="20"/>
        </w:rPr>
      </w:pPr>
    </w:p>
    <w:p w:rsidR="00D65EB5" w:rsidRPr="00D65EB5" w:rsidP="00D65EB5" w14:paraId="4B99EE8B" w14:textId="77777777">
      <w:pPr>
        <w:rPr>
          <w:noProof/>
          <w:sz w:val="20"/>
        </w:rPr>
      </w:pPr>
      <w:r w:rsidRPr="00D65EB5">
        <w:rPr>
          <w:noProof/>
          <w:sz w:val="20"/>
        </w:rPr>
        <w:t>Kristīna Pūre, 22021520</w:t>
      </w:r>
    </w:p>
    <w:p w:rsidR="000C0DD4" w:rsidRPr="006D6710" w:rsidP="00D65EB5" w14:paraId="206CC3E2" w14:textId="6B612F46">
      <w:pPr>
        <w:jc w:val="left"/>
        <w:rPr>
          <w:sz w:val="20"/>
        </w:rPr>
      </w:pPr>
      <w:r w:rsidRPr="00D65EB5">
        <w:rPr>
          <w:noProof/>
          <w:sz w:val="20"/>
        </w:rPr>
        <w:t>Kristina.Pure@fm.gov.lv</w:t>
      </w:r>
    </w:p>
    <w:sectPr w:rsidSect="00140C77">
      <w:headerReference w:type="even" r:id="rId8"/>
      <w:headerReference w:type="default"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ヒラギノ角ゴ Pro W3">
    <w:altName w:val="Arial Unicode MS"/>
    <w:panose1 w:val="00000000000000000000"/>
    <w:charset w:val="80"/>
    <w:family w:val="roman"/>
    <w:notTrueType/>
    <w:pitch w:val="default"/>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702733"/>
      <w:docPartObj>
        <w:docPartGallery w:val="Page Numbers (Bottom of Page)"/>
        <w:docPartUnique/>
      </w:docPartObj>
    </w:sdtPr>
    <w:sdtContent>
      <w:p w:rsidR="0015384D" w14:paraId="24C2979F" w14:textId="77777777">
        <w:pPr>
          <w:pStyle w:val="Footer"/>
          <w:jc w:val="center"/>
        </w:pPr>
        <w:r w:rsidRPr="00557B49">
          <w:rPr>
            <w:sz w:val="24"/>
            <w:szCs w:val="24"/>
          </w:rPr>
          <w:fldChar w:fldCharType="begin"/>
        </w:r>
        <w:r w:rsidRPr="00557B49" w:rsidR="009E200C">
          <w:rPr>
            <w:sz w:val="24"/>
            <w:szCs w:val="24"/>
          </w:rPr>
          <w:instrText xml:space="preserve"> PAGE   \* MERGEFORMAT </w:instrText>
        </w:r>
        <w:r w:rsidRPr="00557B49">
          <w:rPr>
            <w:sz w:val="24"/>
            <w:szCs w:val="24"/>
          </w:rPr>
          <w:fldChar w:fldCharType="separate"/>
        </w:r>
        <w:r w:rsidR="000C0DD4">
          <w:rPr>
            <w:noProof/>
            <w:sz w:val="24"/>
            <w:szCs w:val="24"/>
          </w:rPr>
          <w:t>3</w:t>
        </w:r>
        <w:r w:rsidRPr="00557B49">
          <w:rPr>
            <w:sz w:val="24"/>
            <w:szCs w:val="24"/>
          </w:rPr>
          <w:fldChar w:fldCharType="end"/>
        </w:r>
      </w:p>
    </w:sdtContent>
  </w:sdt>
  <w:p w:rsidR="0015384D" w14:paraId="583F6ED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384D" w14:paraId="034DD7E2" w14:textId="77777777">
    <w:pPr>
      <w:pStyle w:val="Footer"/>
      <w:jc w:val="center"/>
    </w:pPr>
  </w:p>
  <w:p w:rsidR="0015384D" w14:paraId="5C5F9ED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04E63" w14:paraId="00980CF0" w14:textId="77777777">
      <w:r>
        <w:separator/>
      </w:r>
    </w:p>
  </w:footnote>
  <w:footnote w:type="continuationSeparator" w:id="1">
    <w:p w:rsidR="00D04E63" w14:paraId="5F874DDD" w14:textId="77777777">
      <w:r>
        <w:continuationSeparator/>
      </w:r>
    </w:p>
  </w:footnote>
  <w:footnote w:id="2">
    <w:p w:rsidR="00D65EB5" w:rsidRPr="00916309" w:rsidP="00D65EB5" w14:paraId="20AF3452" w14:textId="77777777">
      <w:pPr>
        <w:pStyle w:val="FootnoteText"/>
        <w:rPr>
          <w:sz w:val="19"/>
          <w:szCs w:val="19"/>
          <w:shd w:val="clear" w:color="auto" w:fill="FFFFFF"/>
        </w:rPr>
      </w:pPr>
      <w:r w:rsidRPr="00916309">
        <w:rPr>
          <w:rStyle w:val="FootnoteReference"/>
          <w:sz w:val="19"/>
          <w:szCs w:val="19"/>
        </w:rPr>
        <w:footnoteRef/>
      </w:r>
      <w:r w:rsidRPr="00916309">
        <w:rPr>
          <w:sz w:val="19"/>
          <w:szCs w:val="19"/>
        </w:rPr>
        <w:t xml:space="preserve"> </w:t>
      </w:r>
      <w:r w:rsidRPr="00916309">
        <w:rPr>
          <w:b/>
          <w:bCs/>
          <w:sz w:val="19"/>
          <w:szCs w:val="19"/>
          <w:shd w:val="clear" w:color="auto" w:fill="FFFFFF"/>
        </w:rPr>
        <w:t xml:space="preserve">59. pants. </w:t>
      </w:r>
      <w:r w:rsidRPr="00916309">
        <w:rPr>
          <w:sz w:val="19"/>
          <w:szCs w:val="19"/>
          <w:shd w:val="clear" w:color="auto" w:fill="FFFFFF"/>
        </w:rPr>
        <w:t>Finanšu ministram, veicot apropriāciju pārdales ministrijai vai citai centrālajai valsts iestādei likumā noteiktās apropriācijas ietvaros starp programmām, apakšprogrammām un izdevumu kodiem atbilstoši ekonomiskajām kategorijām ir tiesības veikt apropriācijas pārdali citiem mērķiem no prioritārajiem pasākumiem 2024.—2026. gadam, 2025.—2027. gadam un 2026.—2028. gadam piešķirtā finansējuma, ja tam nav negatīvas ietekmes uz vispārējās valdības budžeta strukturālo bilanci, ir pieņemts attiecīgs Ministru kabineta lēmums un Saeimas Budžeta un finanšu (nodokļu) komisija piecu darba dienu laikā no attiecīgās informācijas saņemšanas dienas ir to izskatījusi un nav iebildusi pret apropriācijas pārdali.</w:t>
      </w:r>
    </w:p>
    <w:p w:rsidR="00D65EB5" w:rsidRPr="00916309" w:rsidP="00D65EB5" w14:paraId="7C76F711" w14:textId="77777777">
      <w:pPr>
        <w:pStyle w:val="FootnoteText"/>
        <w:rPr>
          <w:sz w:val="19"/>
          <w:szCs w:val="19"/>
        </w:rPr>
      </w:pPr>
    </w:p>
  </w:footnote>
  <w:footnote w:id="3">
    <w:p w:rsidR="00D65EB5" w:rsidRPr="00916309" w:rsidP="00D65EB5" w14:paraId="1340FD87" w14:textId="77777777">
      <w:pPr>
        <w:autoSpaceDE w:val="0"/>
        <w:autoSpaceDN w:val="0"/>
        <w:adjustRightInd w:val="0"/>
        <w:spacing w:after="40"/>
        <w:rPr>
          <w:sz w:val="19"/>
          <w:szCs w:val="19"/>
          <w:lang w:eastAsia="lv-LV"/>
        </w:rPr>
      </w:pPr>
      <w:r w:rsidRPr="00916309">
        <w:rPr>
          <w:rStyle w:val="FootnoteReference"/>
          <w:sz w:val="19"/>
          <w:szCs w:val="19"/>
        </w:rPr>
        <w:footnoteRef/>
      </w:r>
      <w:r w:rsidRPr="00916309">
        <w:rPr>
          <w:sz w:val="19"/>
          <w:szCs w:val="19"/>
        </w:rPr>
        <w:t xml:space="preserve"> </w:t>
      </w:r>
      <w:r w:rsidRPr="00916309">
        <w:rPr>
          <w:b/>
          <w:sz w:val="19"/>
          <w:szCs w:val="19"/>
          <w:lang w:eastAsia="lv-LV"/>
        </w:rPr>
        <w:t>(13</w:t>
      </w:r>
      <w:r w:rsidRPr="00916309">
        <w:rPr>
          <w:b/>
          <w:sz w:val="19"/>
          <w:szCs w:val="19"/>
          <w:vertAlign w:val="superscript"/>
          <w:lang w:eastAsia="lv-LV"/>
        </w:rPr>
        <w:t>2</w:t>
      </w:r>
      <w:r w:rsidRPr="00916309">
        <w:rPr>
          <w:b/>
          <w:sz w:val="19"/>
          <w:szCs w:val="19"/>
          <w:lang w:eastAsia="lv-LV"/>
        </w:rPr>
        <w:t>)</w:t>
      </w:r>
      <w:r w:rsidRPr="00916309">
        <w:rPr>
          <w:sz w:val="19"/>
          <w:szCs w:val="19"/>
          <w:lang w:eastAsia="lv-LV"/>
        </w:rPr>
        <w:t> Finanšu ministram ir tiesības veikt šā panta trīspadsmitās daļas 1. punktā minētās apropriāciju pārdales starp programmām, apakšprogrammām un budžeta izdevumu kodiem atbilstoši ekonomiskajām kategorijām, ievērojot šādus nosacījumus:</w:t>
      </w:r>
    </w:p>
    <w:p w:rsidR="00D65EB5" w:rsidRPr="00916309" w:rsidP="00D65EB5" w14:paraId="3F4ACCE1" w14:textId="77777777">
      <w:pPr>
        <w:pStyle w:val="FootnoteText"/>
        <w:rPr>
          <w:sz w:val="19"/>
          <w:szCs w:val="19"/>
          <w:lang w:eastAsia="lv-LV"/>
        </w:rPr>
      </w:pPr>
      <w:r w:rsidRPr="00916309">
        <w:rPr>
          <w:sz w:val="19"/>
          <w:szCs w:val="19"/>
          <w:lang w:eastAsia="lv-LV"/>
        </w:rPr>
        <w:t>1) kopējais pārdales apjoms starp pamatbudžeta programmām (apakšprogrammām) nedrīkst izraisīt katras atsevišķās programmas (apakšprogrammas) palielinājumu, kas vienlaikus pārsniegtu piecus procentus no programmai (apakšprogrammai) apstiprinātās gada apropriācijas apjoma un vērtību 100 000 </w:t>
      </w:r>
      <w:r w:rsidRPr="00916309">
        <w:rPr>
          <w:i/>
          <w:iCs/>
          <w:sz w:val="19"/>
          <w:szCs w:val="19"/>
          <w:lang w:eastAsia="lv-LV"/>
        </w:rPr>
        <w:t>euro</w:t>
      </w:r>
      <w:r w:rsidRPr="00916309">
        <w:rPr>
          <w:sz w:val="19"/>
          <w:szCs w:val="19"/>
          <w:lang w:eastAsia="lv-LV"/>
        </w:rPr>
        <w:t>;</w:t>
      </w:r>
    </w:p>
    <w:p w:rsidR="00D65EB5" w:rsidRPr="00916309" w:rsidP="00D65EB5" w14:paraId="33A2AD5B" w14:textId="77777777">
      <w:pPr>
        <w:pStyle w:val="FootnoteText"/>
        <w:rPr>
          <w:sz w:val="19"/>
          <w:szCs w:val="19"/>
        </w:rPr>
      </w:pPr>
    </w:p>
  </w:footnote>
  <w:footnote w:id="4">
    <w:p w:rsidR="00D65EB5" w:rsidRPr="00916309" w:rsidP="00D65EB5" w14:paraId="02E138D4" w14:textId="77777777">
      <w:pPr>
        <w:pStyle w:val="FootnoteText"/>
        <w:rPr>
          <w:sz w:val="19"/>
          <w:szCs w:val="19"/>
          <w:shd w:val="clear" w:color="auto" w:fill="FFFFFF"/>
        </w:rPr>
      </w:pPr>
      <w:r w:rsidRPr="00916309">
        <w:rPr>
          <w:rStyle w:val="FootnoteReference"/>
          <w:sz w:val="19"/>
          <w:szCs w:val="19"/>
        </w:rPr>
        <w:footnoteRef/>
      </w:r>
      <w:r w:rsidRPr="00916309">
        <w:rPr>
          <w:sz w:val="19"/>
          <w:szCs w:val="19"/>
        </w:rPr>
        <w:t xml:space="preserve"> </w:t>
      </w:r>
      <w:r w:rsidRPr="00916309">
        <w:rPr>
          <w:b/>
          <w:sz w:val="19"/>
          <w:szCs w:val="19"/>
          <w:shd w:val="clear" w:color="auto" w:fill="FFFFFF"/>
        </w:rPr>
        <w:t>(13</w:t>
      </w:r>
      <w:r w:rsidRPr="00916309">
        <w:rPr>
          <w:b/>
          <w:sz w:val="19"/>
          <w:szCs w:val="19"/>
          <w:shd w:val="clear" w:color="auto" w:fill="FFFFFF"/>
          <w:vertAlign w:val="superscript"/>
        </w:rPr>
        <w:t>3</w:t>
      </w:r>
      <w:r w:rsidRPr="00916309">
        <w:rPr>
          <w:b/>
          <w:sz w:val="19"/>
          <w:szCs w:val="19"/>
          <w:shd w:val="clear" w:color="auto" w:fill="FFFFFF"/>
        </w:rPr>
        <w:t>)</w:t>
      </w:r>
      <w:r w:rsidRPr="00916309">
        <w:rPr>
          <w:sz w:val="19"/>
          <w:szCs w:val="19"/>
          <w:shd w:val="clear" w:color="auto" w:fill="FFFFFF"/>
        </w:rPr>
        <w:t> Šā panta 13.</w:t>
      </w:r>
      <w:r w:rsidRPr="00916309">
        <w:rPr>
          <w:sz w:val="19"/>
          <w:szCs w:val="19"/>
          <w:shd w:val="clear" w:color="auto" w:fill="FFFFFF"/>
          <w:vertAlign w:val="superscript"/>
        </w:rPr>
        <w:t>2</w:t>
      </w:r>
      <w:r w:rsidRPr="00916309">
        <w:rPr>
          <w:sz w:val="19"/>
          <w:szCs w:val="19"/>
          <w:shd w:val="clear" w:color="auto" w:fill="FFFFFF"/>
        </w:rPr>
        <w:t> daļas nosacījumi neattiecas uz:</w:t>
      </w:r>
    </w:p>
    <w:p w:rsidR="00D65EB5" w:rsidRPr="00C51C4E" w:rsidP="00D65EB5" w14:paraId="154DDC68" w14:textId="77777777">
      <w:pPr>
        <w:pStyle w:val="FootnoteText"/>
        <w:rPr>
          <w:sz w:val="19"/>
          <w:szCs w:val="19"/>
        </w:rPr>
      </w:pPr>
      <w:r w:rsidRPr="00916309">
        <w:rPr>
          <w:sz w:val="19"/>
          <w:szCs w:val="19"/>
        </w:rPr>
        <w:t xml:space="preserve">3) apropriācijas pārdali starp programmām, apakšprogrammām un budžeta izdevumu kodiem atbilstoši ekonomiskajām kategorijām budžeta resoram valsts budžeta likumā kārtējam gadam noteiktās apropriācijas ietvaros, ja ir pieņemts Ministru kabineta lēmums </w:t>
      </w:r>
      <w:hyperlink r:id="rId1" w:tgtFrame="_blank" w:history="1">
        <w:r w:rsidRPr="00916309">
          <w:rPr>
            <w:rStyle w:val="Hyperlink"/>
            <w:color w:val="auto"/>
            <w:sz w:val="19"/>
            <w:szCs w:val="19"/>
            <w:u w:val="none"/>
          </w:rPr>
          <w:t>par apropriācijas pārdali</w:t>
        </w:r>
      </w:hyperlink>
      <w:r w:rsidRPr="00916309">
        <w:rPr>
          <w:sz w:val="19"/>
          <w:szCs w:val="19"/>
        </w:rPr>
        <w:t>. Šādu apropriācijas pārdali atļauts veikt, ja Saeimas Budžeta un finanšu (nodokļu) komisija piecu darba dienu laikā no attiecīgās informācijas saņemšanas dienas nav iebildusi pret apropriācijas pārdali;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3DBE" w14:paraId="76B8F6D5" w14:textId="7777777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rsidR="00F33DBE" w14:paraId="30E23EB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3DBE" w:rsidP="008C508E" w14:paraId="21221976" w14:textId="77777777">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22B9" w14:paraId="45D83566" w14:textId="77777777">
    <w:pPr>
      <w:pStyle w:val="Header"/>
    </w:pPr>
  </w:p>
  <w:p w:rsidR="002C22B9" w14:paraId="128570DC" w14:textId="77777777">
    <w:pPr>
      <w:pStyle w:val="Header"/>
    </w:pPr>
  </w:p>
  <w:p w:rsidR="002C22B9" w14:paraId="2447637E" w14:textId="77777777">
    <w:pPr>
      <w:pStyle w:val="Header"/>
    </w:pPr>
  </w:p>
  <w:p w:rsidR="002C22B9" w:rsidP="002C22B9" w14:paraId="61C09BC2" w14:textId="77777777">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C22B9" w:rsidP="002C22B9"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e-pasts pasts@fm.gov.lv, www.fm.gov.lv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68pt;height:24.75pt;margin-top:159.9pt;margin-left:84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5168" filled="f" stroked="f">
              <v:textbox inset="0,0,0,0">
                <w:txbxContent>
                  <w:p w:rsidR="002C22B9" w:rsidP="002C22B9" w14:paraId="1EC0E90E"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e-pasts pasts@fm.gov.lv, www.fm.gov.lv</w:t>
                    </w:r>
                  </w:p>
                </w:txbxContent>
              </v:textbox>
            </v:shape>
          </w:pict>
        </mc:Fallback>
      </mc:AlternateContent>
    </w:r>
    <w:r w:rsidRPr="002C22B9">
      <w:rPr>
        <w:noProof/>
        <w:lang w:eastAsia="lv-LV"/>
      </w:rPr>
      <w:drawing>
        <wp:anchor distT="0" distB="0" distL="114300" distR="114300" simplePos="0" relativeHeight="251662336" behindDoc="1" locked="0" layoutInCell="1" allowOverlap="1">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it-skrod\Desktop\veidlapas_jaunas\paraugi\vienkrasu_header_veidlapa_22.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49" t="1374" r="-1249" b="-1372"/>
                  <a:stretch>
                    <a:fillRect/>
                  </a:stretch>
                </pic:blipFill>
                <pic:spPr bwMode="auto">
                  <a:xfrm>
                    <a:off x="0" y="0"/>
                    <a:ext cx="5914390" cy="106560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14:paraId="35244A27" w14:textId="77777777">
    <w:pPr>
      <w:pStyle w:val="Header"/>
    </w:pPr>
  </w:p>
  <w:p w:rsidR="002C22B9" w14:paraId="4C3D8A7E" w14:textId="77777777">
    <w:pPr>
      <w:pStyle w:val="Header"/>
    </w:pPr>
  </w:p>
  <w:p w:rsidR="002C22B9" w14:paraId="6FF6D2D2" w14:textId="77777777">
    <w:pPr>
      <w:pStyle w:val="Header"/>
    </w:pPr>
  </w:p>
  <w:p w:rsidR="002C22B9" w14:paraId="6B02B454" w14:textId="77777777">
    <w:pPr>
      <w:pStyle w:val="Header"/>
    </w:pPr>
  </w:p>
  <w:p w:rsidR="002C22B9" w14:paraId="61CCE609" w14:textId="77777777">
    <w:pPr>
      <w:pStyle w:val="Header"/>
    </w:pPr>
  </w:p>
  <w:p w:rsidR="002C22B9" w14:paraId="0CA1DA4A" w14:textId="77777777">
    <w:pPr>
      <w:pStyle w:val="Header"/>
    </w:pPr>
  </w:p>
  <w:p w:rsidR="002C22B9" w14:paraId="383FF564" w14:textId="77777777">
    <w:pPr>
      <w:pStyle w:val="Header"/>
    </w:pPr>
    <w:r>
      <w:rPr>
        <w:noProof/>
        <w:lang w:eastAsia="lv-LV"/>
      </w:rPr>
      <mc:AlternateContent>
        <mc:Choice Requires="wpg">
          <w:drawing>
            <wp:anchor distT="0" distB="0" distL="114300" distR="114300" simplePos="0" relativeHeight="251658240" behindDoc="1" locked="0" layoutInCell="1" allowOverlap="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5937250" cy="45085"/>
                        <a:chOff x="2915" y="2998"/>
                        <a:chExt cx="6926" cy="2"/>
                      </a:xfrm>
                    </wpg:grpSpPr>
                    <wps:wsp xmlns:wps="http://schemas.microsoft.com/office/word/2010/wordprocessingShape">
                      <wps:cNvPr id="10"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467.5pt;height:3.55pt;margin-top:149.85pt;margin-left:-2.7pt;mso-position-horizontal-relative:margin;mso-position-vertical-relative:page;position:absolute;z-index:-251657216"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w10:wrap anchorx="margin"/>
            </v:group>
          </w:pict>
        </mc:Fallback>
      </mc:AlternateContent>
    </w:r>
  </w:p>
  <w:p w:rsidR="002C22B9" w14:paraId="08B5D320" w14:textId="77777777">
    <w:pPr>
      <w:pStyle w:val="Header"/>
    </w:pPr>
  </w:p>
  <w:p w:rsidR="002C22B9" w14:paraId="42712547" w14:textId="77777777">
    <w:pPr>
      <w:pStyle w:val="Header"/>
    </w:pPr>
  </w:p>
  <w:p w:rsidR="002C22B9" w14:paraId="09AFE68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3696666"/>
    <w:multiLevelType w:val="hybridMultilevel"/>
    <w:tmpl w:val="60D0A0DE"/>
    <w:lvl w:ilvl="0">
      <w:start w:val="1"/>
      <w:numFmt w:val="bullet"/>
      <w:lvlJc w:val="left"/>
      <w:pPr>
        <w:ind w:left="0" w:firstLine="705"/>
      </w:pPr>
      <w:rPr>
        <w:u w:val="none"/>
      </w:rPr>
    </w:lvl>
    <w:lvl w:ilvl="1">
      <w:start w:val="1"/>
      <w:numFmt w:val="bullet"/>
      <w:lvlRestart w:val="0"/>
      <w:lvlJc w:val="left"/>
      <w:pPr>
        <w:ind w:left="0" w:firstLine="705"/>
      </w:pPr>
      <w:rPr>
        <w:u w:val="none"/>
      </w:rPr>
    </w:lvl>
    <w:lvl w:ilvl="2">
      <w:start w:val="1"/>
      <w:numFmt w:val="bullet"/>
      <w:lvlRestart w:val="1"/>
      <w:lvlJc w:val="left"/>
      <w:pPr>
        <w:ind w:left="0" w:firstLine="705"/>
      </w:pPr>
      <w:rPr>
        <w:u w:val="none"/>
      </w:rPr>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15:restartNumberingAfterBreak="0">
    <w:nsid w:val="2B8121AD"/>
    <w:multiLevelType w:val="hybridMultilevel"/>
    <w:tmpl w:val="565442C6"/>
    <w:lvl w:ilvl="0">
      <w:start w:val="1"/>
      <w:numFmt w:val="decimal"/>
      <w:lvlText w:val="%1."/>
      <w:lvlJc w:val="left"/>
      <w:pPr>
        <w:ind w:left="720" w:hanging="360"/>
      </w:pPr>
      <w:rPr>
        <w:rFonts w:hint="default"/>
        <w:color w:val="auto"/>
        <w:sz w:val="28"/>
        <w:szCs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40EC6043"/>
    <w:multiLevelType w:val="hybridMultilevel"/>
    <w:tmpl w:val="6754A0E2"/>
    <w:lvl w:ilvl="0">
      <w:start w:val="1"/>
      <w:numFmt w:val="bullet"/>
      <w:lvlJc w:val="left"/>
      <w:pPr>
        <w:ind w:left="0" w:firstLine="705"/>
      </w:pPr>
      <w:rPr>
        <w:u w:val="none"/>
      </w:rPr>
    </w:lvl>
    <w:lvl w:ilvl="1">
      <w:start w:val="1"/>
      <w:numFmt w:val="bullet"/>
      <w:lvlRestart w:val="0"/>
      <w:lvlJc w:val="left"/>
      <w:pPr>
        <w:ind w:left="0" w:firstLine="705"/>
      </w:pPr>
      <w:rPr>
        <w:u w:val="none"/>
      </w:r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15:restartNumberingAfterBreak="0">
    <w:nsid w:val="55001A9E"/>
    <w:multiLevelType w:val="hybridMultilevel"/>
    <w:tmpl w:val="C4F8F5DE"/>
    <w:lvl w:ilvl="0">
      <w:start w:val="1"/>
      <w:numFmt w:val="bullet"/>
      <w:lvlJc w:val="left"/>
      <w:pPr>
        <w:ind w:left="0" w:firstLine="705"/>
      </w:pPr>
      <w:rPr>
        <w:u w:val="none"/>
      </w:rPr>
    </w:lvl>
    <w:lvl w:ilvl="1">
      <w:start w:val="1"/>
      <w:numFmt w:val="bullet"/>
      <w:lvlRestart w:val="0"/>
      <w:lvlJc w:val="left"/>
      <w:pPr>
        <w:ind w:left="0" w:firstLine="705"/>
      </w:pPr>
      <w:rPr>
        <w:u w:val="none"/>
      </w:r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16cid:durableId="658194444">
    <w:abstractNumId w:val="1"/>
  </w:num>
  <w:num w:numId="2" w16cid:durableId="413357327">
    <w:abstractNumId w:val="3"/>
  </w:num>
  <w:num w:numId="3" w16cid:durableId="1644192475">
    <w:abstractNumId w:val="2"/>
  </w:num>
  <w:num w:numId="4" w16cid:durableId="768089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isplayHorizontalDrawingGridEvery w:val="0"/>
  <w:displayVerticalDrawingGridEvery w:val="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165AF"/>
    <w:rsid w:val="0002005E"/>
    <w:rsid w:val="00025906"/>
    <w:rsid w:val="00051BDB"/>
    <w:rsid w:val="00054277"/>
    <w:rsid w:val="00062D32"/>
    <w:rsid w:val="00063804"/>
    <w:rsid w:val="000704C8"/>
    <w:rsid w:val="00072A98"/>
    <w:rsid w:val="00074C0E"/>
    <w:rsid w:val="0008360A"/>
    <w:rsid w:val="000859B0"/>
    <w:rsid w:val="00086189"/>
    <w:rsid w:val="000A0A49"/>
    <w:rsid w:val="000A2273"/>
    <w:rsid w:val="000A4A49"/>
    <w:rsid w:val="000B5E98"/>
    <w:rsid w:val="000B75CE"/>
    <w:rsid w:val="000C0DD4"/>
    <w:rsid w:val="000C1481"/>
    <w:rsid w:val="000D4ACD"/>
    <w:rsid w:val="000E05A4"/>
    <w:rsid w:val="000E7902"/>
    <w:rsid w:val="00101EF2"/>
    <w:rsid w:val="00102247"/>
    <w:rsid w:val="001042A3"/>
    <w:rsid w:val="00114955"/>
    <w:rsid w:val="00130802"/>
    <w:rsid w:val="00140C77"/>
    <w:rsid w:val="001421E1"/>
    <w:rsid w:val="001428D4"/>
    <w:rsid w:val="001459C6"/>
    <w:rsid w:val="00146475"/>
    <w:rsid w:val="00146FE3"/>
    <w:rsid w:val="0015384D"/>
    <w:rsid w:val="00156874"/>
    <w:rsid w:val="00160F55"/>
    <w:rsid w:val="0017402C"/>
    <w:rsid w:val="00176F63"/>
    <w:rsid w:val="0018218D"/>
    <w:rsid w:val="00184AB5"/>
    <w:rsid w:val="001943EE"/>
    <w:rsid w:val="001D78A7"/>
    <w:rsid w:val="001F53D9"/>
    <w:rsid w:val="00203705"/>
    <w:rsid w:val="0021300E"/>
    <w:rsid w:val="00220CEE"/>
    <w:rsid w:val="00224396"/>
    <w:rsid w:val="00227D91"/>
    <w:rsid w:val="0023013F"/>
    <w:rsid w:val="0023472C"/>
    <w:rsid w:val="00235349"/>
    <w:rsid w:val="00240DC2"/>
    <w:rsid w:val="00244390"/>
    <w:rsid w:val="00260557"/>
    <w:rsid w:val="00261352"/>
    <w:rsid w:val="002644F0"/>
    <w:rsid w:val="00266CF2"/>
    <w:rsid w:val="00267E3D"/>
    <w:rsid w:val="00292E11"/>
    <w:rsid w:val="0029448D"/>
    <w:rsid w:val="00297E6E"/>
    <w:rsid w:val="002A20A3"/>
    <w:rsid w:val="002B2B9A"/>
    <w:rsid w:val="002C22B9"/>
    <w:rsid w:val="002D0DAE"/>
    <w:rsid w:val="002D2EFD"/>
    <w:rsid w:val="002D6CB4"/>
    <w:rsid w:val="002E06CD"/>
    <w:rsid w:val="002E288C"/>
    <w:rsid w:val="002F5D59"/>
    <w:rsid w:val="003026CE"/>
    <w:rsid w:val="00302D28"/>
    <w:rsid w:val="00304112"/>
    <w:rsid w:val="003043C9"/>
    <w:rsid w:val="00305DC3"/>
    <w:rsid w:val="00314B6D"/>
    <w:rsid w:val="0031519D"/>
    <w:rsid w:val="00325CE2"/>
    <w:rsid w:val="00330C2A"/>
    <w:rsid w:val="00332AF9"/>
    <w:rsid w:val="00341839"/>
    <w:rsid w:val="00366991"/>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50E77"/>
    <w:rsid w:val="00474D18"/>
    <w:rsid w:val="00483407"/>
    <w:rsid w:val="004978CB"/>
    <w:rsid w:val="004A4074"/>
    <w:rsid w:val="004D5D78"/>
    <w:rsid w:val="004E2880"/>
    <w:rsid w:val="004E45F2"/>
    <w:rsid w:val="004E4C3B"/>
    <w:rsid w:val="004E7972"/>
    <w:rsid w:val="004F221F"/>
    <w:rsid w:val="004F32A1"/>
    <w:rsid w:val="004F671B"/>
    <w:rsid w:val="004F7DFD"/>
    <w:rsid w:val="00500907"/>
    <w:rsid w:val="005053F3"/>
    <w:rsid w:val="00513B65"/>
    <w:rsid w:val="00526E86"/>
    <w:rsid w:val="0053353D"/>
    <w:rsid w:val="005377EF"/>
    <w:rsid w:val="00546FDE"/>
    <w:rsid w:val="00550841"/>
    <w:rsid w:val="00550BA5"/>
    <w:rsid w:val="00557B49"/>
    <w:rsid w:val="0056044A"/>
    <w:rsid w:val="00566B07"/>
    <w:rsid w:val="00573174"/>
    <w:rsid w:val="00583887"/>
    <w:rsid w:val="00583F38"/>
    <w:rsid w:val="005846CE"/>
    <w:rsid w:val="00584ED6"/>
    <w:rsid w:val="005910E7"/>
    <w:rsid w:val="005A0BBB"/>
    <w:rsid w:val="005D7171"/>
    <w:rsid w:val="005E3D1E"/>
    <w:rsid w:val="005F3139"/>
    <w:rsid w:val="006001D8"/>
    <w:rsid w:val="00613984"/>
    <w:rsid w:val="00615936"/>
    <w:rsid w:val="00616295"/>
    <w:rsid w:val="006205B8"/>
    <w:rsid w:val="00622CFD"/>
    <w:rsid w:val="006240D2"/>
    <w:rsid w:val="00636996"/>
    <w:rsid w:val="00642EE6"/>
    <w:rsid w:val="00643F3C"/>
    <w:rsid w:val="006610B8"/>
    <w:rsid w:val="00667635"/>
    <w:rsid w:val="00683E8B"/>
    <w:rsid w:val="00697AB8"/>
    <w:rsid w:val="006A05F7"/>
    <w:rsid w:val="006A3594"/>
    <w:rsid w:val="006A4D4A"/>
    <w:rsid w:val="006A707B"/>
    <w:rsid w:val="006B33CB"/>
    <w:rsid w:val="006B42A2"/>
    <w:rsid w:val="006D24EC"/>
    <w:rsid w:val="006D6710"/>
    <w:rsid w:val="006E11A6"/>
    <w:rsid w:val="006E45DD"/>
    <w:rsid w:val="006E689E"/>
    <w:rsid w:val="006E6DBE"/>
    <w:rsid w:val="00701105"/>
    <w:rsid w:val="0070258A"/>
    <w:rsid w:val="00706C69"/>
    <w:rsid w:val="0070718E"/>
    <w:rsid w:val="00707ADE"/>
    <w:rsid w:val="0071276C"/>
    <w:rsid w:val="00730E2D"/>
    <w:rsid w:val="00733696"/>
    <w:rsid w:val="00733C31"/>
    <w:rsid w:val="00751786"/>
    <w:rsid w:val="007523B6"/>
    <w:rsid w:val="00765592"/>
    <w:rsid w:val="00786DAF"/>
    <w:rsid w:val="00792DE6"/>
    <w:rsid w:val="007A2915"/>
    <w:rsid w:val="007A5BA9"/>
    <w:rsid w:val="007A73EC"/>
    <w:rsid w:val="007B32A0"/>
    <w:rsid w:val="007C5B7E"/>
    <w:rsid w:val="007E021E"/>
    <w:rsid w:val="007E3858"/>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1FD8"/>
    <w:rsid w:val="00903B9C"/>
    <w:rsid w:val="00911470"/>
    <w:rsid w:val="00914649"/>
    <w:rsid w:val="00916309"/>
    <w:rsid w:val="00920076"/>
    <w:rsid w:val="009212D8"/>
    <w:rsid w:val="009328EF"/>
    <w:rsid w:val="00961A65"/>
    <w:rsid w:val="00963ACC"/>
    <w:rsid w:val="00973529"/>
    <w:rsid w:val="009767F7"/>
    <w:rsid w:val="0098147E"/>
    <w:rsid w:val="009819D5"/>
    <w:rsid w:val="0098433C"/>
    <w:rsid w:val="00996DC8"/>
    <w:rsid w:val="009B2296"/>
    <w:rsid w:val="009B7929"/>
    <w:rsid w:val="009C29A7"/>
    <w:rsid w:val="009C643F"/>
    <w:rsid w:val="009E200C"/>
    <w:rsid w:val="009F3293"/>
    <w:rsid w:val="009F48D8"/>
    <w:rsid w:val="009F77B9"/>
    <w:rsid w:val="00A03231"/>
    <w:rsid w:val="00A17946"/>
    <w:rsid w:val="00A21D44"/>
    <w:rsid w:val="00A30AED"/>
    <w:rsid w:val="00A318B0"/>
    <w:rsid w:val="00A4004D"/>
    <w:rsid w:val="00A41446"/>
    <w:rsid w:val="00A54546"/>
    <w:rsid w:val="00A87DFA"/>
    <w:rsid w:val="00A94030"/>
    <w:rsid w:val="00AA21A4"/>
    <w:rsid w:val="00AA6DC1"/>
    <w:rsid w:val="00AA74E7"/>
    <w:rsid w:val="00AB2288"/>
    <w:rsid w:val="00AB278E"/>
    <w:rsid w:val="00AC60C1"/>
    <w:rsid w:val="00AD576B"/>
    <w:rsid w:val="00AE2200"/>
    <w:rsid w:val="00AF02BA"/>
    <w:rsid w:val="00AF21C7"/>
    <w:rsid w:val="00B12561"/>
    <w:rsid w:val="00B26E48"/>
    <w:rsid w:val="00B30E51"/>
    <w:rsid w:val="00B45C16"/>
    <w:rsid w:val="00B55A55"/>
    <w:rsid w:val="00B9570C"/>
    <w:rsid w:val="00BB4400"/>
    <w:rsid w:val="00BD24E4"/>
    <w:rsid w:val="00BE3E7A"/>
    <w:rsid w:val="00BE5011"/>
    <w:rsid w:val="00BE78C7"/>
    <w:rsid w:val="00BF0B24"/>
    <w:rsid w:val="00BF11EB"/>
    <w:rsid w:val="00BF233C"/>
    <w:rsid w:val="00C038B7"/>
    <w:rsid w:val="00C041F7"/>
    <w:rsid w:val="00C04DED"/>
    <w:rsid w:val="00C1122C"/>
    <w:rsid w:val="00C21975"/>
    <w:rsid w:val="00C345B8"/>
    <w:rsid w:val="00C375DF"/>
    <w:rsid w:val="00C41856"/>
    <w:rsid w:val="00C44804"/>
    <w:rsid w:val="00C45100"/>
    <w:rsid w:val="00C50C30"/>
    <w:rsid w:val="00C51C4E"/>
    <w:rsid w:val="00C53A90"/>
    <w:rsid w:val="00C54CFF"/>
    <w:rsid w:val="00C56C1D"/>
    <w:rsid w:val="00C6145F"/>
    <w:rsid w:val="00C61ACE"/>
    <w:rsid w:val="00C640B7"/>
    <w:rsid w:val="00C81055"/>
    <w:rsid w:val="00C8421C"/>
    <w:rsid w:val="00C87CD4"/>
    <w:rsid w:val="00C90505"/>
    <w:rsid w:val="00CD3BB8"/>
    <w:rsid w:val="00CE0655"/>
    <w:rsid w:val="00CF7CC2"/>
    <w:rsid w:val="00D0332A"/>
    <w:rsid w:val="00D04E63"/>
    <w:rsid w:val="00D06A60"/>
    <w:rsid w:val="00D1142D"/>
    <w:rsid w:val="00D149A6"/>
    <w:rsid w:val="00D3049B"/>
    <w:rsid w:val="00D4070C"/>
    <w:rsid w:val="00D462B6"/>
    <w:rsid w:val="00D51CC7"/>
    <w:rsid w:val="00D57801"/>
    <w:rsid w:val="00D65123"/>
    <w:rsid w:val="00D65EB5"/>
    <w:rsid w:val="00D67E61"/>
    <w:rsid w:val="00D70A7C"/>
    <w:rsid w:val="00D73652"/>
    <w:rsid w:val="00D84006"/>
    <w:rsid w:val="00D873B0"/>
    <w:rsid w:val="00DA3EAF"/>
    <w:rsid w:val="00DA7256"/>
    <w:rsid w:val="00DA7D9E"/>
    <w:rsid w:val="00DB1E3A"/>
    <w:rsid w:val="00DB5AB6"/>
    <w:rsid w:val="00DB71CF"/>
    <w:rsid w:val="00DB7949"/>
    <w:rsid w:val="00DC1310"/>
    <w:rsid w:val="00DC1600"/>
    <w:rsid w:val="00DC461E"/>
    <w:rsid w:val="00DD2410"/>
    <w:rsid w:val="00DD4524"/>
    <w:rsid w:val="00DD56CC"/>
    <w:rsid w:val="00DD5E25"/>
    <w:rsid w:val="00DE7EC9"/>
    <w:rsid w:val="00DF1EC1"/>
    <w:rsid w:val="00DF75CE"/>
    <w:rsid w:val="00E04F00"/>
    <w:rsid w:val="00E0527A"/>
    <w:rsid w:val="00E13483"/>
    <w:rsid w:val="00E15F9B"/>
    <w:rsid w:val="00E25982"/>
    <w:rsid w:val="00E31881"/>
    <w:rsid w:val="00E3743F"/>
    <w:rsid w:val="00E436F0"/>
    <w:rsid w:val="00E44ADB"/>
    <w:rsid w:val="00E50D99"/>
    <w:rsid w:val="00E71316"/>
    <w:rsid w:val="00E95294"/>
    <w:rsid w:val="00EA7310"/>
    <w:rsid w:val="00EB1825"/>
    <w:rsid w:val="00EB2C30"/>
    <w:rsid w:val="00EC425E"/>
    <w:rsid w:val="00EE1908"/>
    <w:rsid w:val="00EF2339"/>
    <w:rsid w:val="00F06A13"/>
    <w:rsid w:val="00F14918"/>
    <w:rsid w:val="00F220D5"/>
    <w:rsid w:val="00F33DBE"/>
    <w:rsid w:val="00F33E54"/>
    <w:rsid w:val="00F350B2"/>
    <w:rsid w:val="00F35615"/>
    <w:rsid w:val="00F365B1"/>
    <w:rsid w:val="00F37820"/>
    <w:rsid w:val="00F462A6"/>
    <w:rsid w:val="00F62E54"/>
    <w:rsid w:val="00F84ADE"/>
    <w:rsid w:val="00F949B7"/>
    <w:rsid w:val="00F952BC"/>
    <w:rsid w:val="00FB1DB2"/>
    <w:rsid w:val="00FB225E"/>
    <w:rsid w:val="00FE2AC9"/>
    <w:rsid w:val="00FE7A34"/>
    <w:rsid w:val="00FF6876"/>
  </w:rsids>
  <m:mathPr>
    <m:mathFont m:val="Cambria Math"/>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14:docId w14:val="018D3F53"/>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uiPriority w:val="99"/>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5E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3.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header" Target="header2.xml" /></Relationships>
</file>

<file path=word/_rels/footnotes.xml.rels><?xml version="1.0" encoding="utf-8" standalone="yes"?><Relationships xmlns="http://schemas.openxmlformats.org/package/2006/relationships"><Relationship Id="rId1" Type="http://schemas.openxmlformats.org/officeDocument/2006/relationships/hyperlink" Target="https://likumi.lv/ta/id/327984-par-apropriacijas-pardali"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s" ma:contentTypeID="0x010100EED70216784EE74DB31C404EA9411A16" ma:contentTypeVersion="7" ma:contentTypeDescription="Izveidot jaunu dokumentu." ma:contentTypeScope="" ma:versionID="9239c0859cce409234e7300afe8f6220">
  <xsd:schema xmlns:xsd="http://www.w3.org/2001/XMLSchema" xmlns:xs="http://www.w3.org/2001/XMLSchema" xmlns:p="http://schemas.microsoft.com/office/2006/metadata/properties" xmlns:ns1="http://schemas.microsoft.com/sharepoint/v3" xmlns:ns2="31e03d30-2e8d-4e33-818d-98013f8c7710" xmlns:ns3="572299aa-60cd-4594-8586-d66157377caf" targetNamespace="http://schemas.microsoft.com/office/2006/metadata/properties" ma:root="true" ma:fieldsID="4568e8d3e1232c8f0458f99f7af59157" ns1:_="" ns2:_="" ns3:_="">
    <xsd:import namespace="http://schemas.microsoft.com/sharepoint/v3"/>
    <xsd:import namespace="31e03d30-2e8d-4e33-818d-98013f8c7710"/>
    <xsd:import namespace="572299aa-60cd-4594-8586-d66157377ca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Vienotās atbilstības politikas rekvizīti" ma:hidden="true" ma:internalName="_ip_UnifiedCompliancePolicyProperties">
      <xsd:simpleType>
        <xsd:restriction base="dms:Note"/>
      </xsd:simpleType>
    </xsd:element>
    <xsd:element name="_ip_UnifiedCompliancePolicyUIAction" ma:index="14"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e03d30-2e8d-4e33-818d-98013f8c7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2299aa-60cd-4594-8586-d66157377caf" elementFormDefault="qualified">
    <xsd:import namespace="http://schemas.microsoft.com/office/2006/documentManagement/types"/>
    <xsd:import namespace="http://schemas.microsoft.com/office/infopath/2007/PartnerControls"/>
    <xsd:element name="SharedWithUsers" ma:index="1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customXml/itemProps2.xml><?xml version="1.0" encoding="utf-8"?>
<ds:datastoreItem xmlns:ds="http://schemas.openxmlformats.org/officeDocument/2006/customXml" ds:itemID="{F8204C02-885C-4172-8D6A-F5F742340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e03d30-2e8d-4e33-818d-98013f8c7710"/>
    <ds:schemaRef ds:uri="572299aa-60cd-4594-8586-d66157377c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B10535-1B5D-49D5-AC58-1C4DD3F77A33}">
  <ds:schemaRefs>
    <ds:schemaRef ds:uri="http://schemas.microsoft.com/sharepoint/v3/contenttype/forms"/>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3</Pages>
  <Words>3106</Words>
  <Characters>1771</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FM</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creator>FM</dc:creator>
  <cp:lastModifiedBy>Kristīna Pūre</cp:lastModifiedBy>
  <cp:revision>13</cp:revision>
  <cp:lastPrinted>2007-06-25T10:49:00Z</cp:lastPrinted>
  <dcterms:created xsi:type="dcterms:W3CDTF">2024-02-19T11:30:00Z</dcterms:created>
  <dcterms:modified xsi:type="dcterms:W3CDTF">2026-10-22T07:09:00Z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