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1936" w:rsidRDefault="00901936" w:rsidP="00901936">
      <w:pPr>
        <w:spacing w:line="360" w:lineRule="auto"/>
        <w:jc w:val="center"/>
        <w:rPr>
          <w:rFonts w:ascii="Times New Roman" w:hAnsi="Times New Roman"/>
          <w:sz w:val="24"/>
          <w:szCs w:val="24"/>
        </w:rPr>
      </w:pPr>
      <w:bookmarkStart w:id="0" w:name="_GoBack"/>
      <w:bookmarkEnd w:id="0"/>
      <w:r>
        <w:rPr>
          <w:rFonts w:ascii="Times New Roman" w:hAnsi="Times New Roman"/>
          <w:sz w:val="24"/>
          <w:szCs w:val="24"/>
        </w:rPr>
        <w:t>Dr. iur. prof. Sanita Osipova</w:t>
      </w:r>
    </w:p>
    <w:p w:rsidR="007544C9" w:rsidRDefault="007544C9" w:rsidP="00901936">
      <w:pPr>
        <w:spacing w:line="360" w:lineRule="auto"/>
        <w:jc w:val="center"/>
        <w:rPr>
          <w:rFonts w:ascii="Times New Roman" w:hAnsi="Times New Roman"/>
          <w:b/>
          <w:sz w:val="28"/>
          <w:szCs w:val="28"/>
        </w:rPr>
      </w:pPr>
      <w:r>
        <w:rPr>
          <w:rFonts w:ascii="Times New Roman" w:hAnsi="Times New Roman"/>
          <w:b/>
          <w:sz w:val="28"/>
          <w:szCs w:val="28"/>
        </w:rPr>
        <w:t xml:space="preserve">Notariāts ir universāls risinājums tiesiskuma garantēšanai. </w:t>
      </w:r>
    </w:p>
    <w:p w:rsidR="00901936" w:rsidRPr="00901936" w:rsidRDefault="007544C9" w:rsidP="00901936">
      <w:pPr>
        <w:spacing w:line="360" w:lineRule="auto"/>
        <w:jc w:val="center"/>
        <w:rPr>
          <w:rFonts w:ascii="Times New Roman" w:hAnsi="Times New Roman"/>
          <w:b/>
          <w:sz w:val="24"/>
          <w:szCs w:val="24"/>
        </w:rPr>
      </w:pPr>
      <w:r>
        <w:rPr>
          <w:rFonts w:ascii="Times New Roman" w:hAnsi="Times New Roman"/>
          <w:b/>
          <w:sz w:val="28"/>
          <w:szCs w:val="28"/>
        </w:rPr>
        <w:t xml:space="preserve">Latīņu tipa notariāts </w:t>
      </w:r>
      <w:r w:rsidR="00717F29">
        <w:rPr>
          <w:rFonts w:ascii="Times New Roman" w:hAnsi="Times New Roman"/>
          <w:b/>
          <w:sz w:val="28"/>
          <w:szCs w:val="28"/>
        </w:rPr>
        <w:t>Latvijā līdz II pasaules karam</w:t>
      </w:r>
      <w:r>
        <w:rPr>
          <w:rFonts w:ascii="Times New Roman" w:hAnsi="Times New Roman"/>
          <w:b/>
          <w:sz w:val="28"/>
          <w:szCs w:val="28"/>
        </w:rPr>
        <w:t>.</w:t>
      </w:r>
    </w:p>
    <w:p w:rsidR="00DD09CC" w:rsidRPr="003630DA" w:rsidRDefault="004B01AB" w:rsidP="00DD09CC">
      <w:pPr>
        <w:spacing w:line="360" w:lineRule="auto"/>
        <w:jc w:val="both"/>
        <w:rPr>
          <w:rFonts w:ascii="Times New Roman" w:hAnsi="Times New Roman"/>
          <w:sz w:val="24"/>
          <w:szCs w:val="24"/>
        </w:rPr>
      </w:pPr>
      <w:r>
        <w:rPr>
          <w:rFonts w:ascii="Times New Roman" w:hAnsi="Times New Roman"/>
          <w:sz w:val="24"/>
          <w:szCs w:val="24"/>
        </w:rPr>
        <w:t>Patiesību, „</w:t>
      </w:r>
      <w:r w:rsidRPr="0085106F">
        <w:rPr>
          <w:rFonts w:ascii="Times New Roman" w:hAnsi="Times New Roman"/>
          <w:i/>
          <w:sz w:val="24"/>
          <w:szCs w:val="24"/>
        </w:rPr>
        <w:t>Ubi societas, ibi ius</w:t>
      </w:r>
      <w:r>
        <w:rPr>
          <w:rFonts w:ascii="Times New Roman" w:hAnsi="Times New Roman"/>
          <w:sz w:val="24"/>
          <w:szCs w:val="24"/>
        </w:rPr>
        <w:t>.” (Kur sabiedrība, tur tiesības.), pazina jau senie romieši.</w:t>
      </w:r>
      <w:r w:rsidRPr="00710EEA">
        <w:rPr>
          <w:rStyle w:val="FootnoteReference"/>
          <w:rFonts w:ascii="Times New Roman" w:hAnsi="Times New Roman"/>
          <w:sz w:val="24"/>
          <w:szCs w:val="24"/>
        </w:rPr>
        <w:t xml:space="preserve"> </w:t>
      </w:r>
      <w:r w:rsidR="00CE26A2" w:rsidRPr="00E72301">
        <w:rPr>
          <w:rFonts w:ascii="Times New Roman" w:hAnsi="Times New Roman"/>
          <w:sz w:val="24"/>
          <w:szCs w:val="24"/>
        </w:rPr>
        <w:t>Senos laikos g</w:t>
      </w:r>
      <w:r w:rsidR="00E05471" w:rsidRPr="00E72301">
        <w:rPr>
          <w:rFonts w:ascii="Times New Roman" w:hAnsi="Times New Roman"/>
          <w:sz w:val="24"/>
          <w:szCs w:val="24"/>
        </w:rPr>
        <w:t xml:space="preserve">adījumos, kad cilvēki nespēja rast taisnīgu un visiem pieņemamu risinājumu, palīgā tika piesaukti dievi. </w:t>
      </w:r>
      <w:r w:rsidR="00CE26A2" w:rsidRPr="00E72301">
        <w:rPr>
          <w:rFonts w:ascii="Times New Roman" w:hAnsi="Times New Roman"/>
          <w:sz w:val="24"/>
          <w:szCs w:val="24"/>
        </w:rPr>
        <w:t>Mūsdienu Latvijā plašāk pazīstama</w:t>
      </w:r>
      <w:r w:rsidRPr="00E72301">
        <w:rPr>
          <w:rFonts w:ascii="Times New Roman" w:hAnsi="Times New Roman"/>
          <w:sz w:val="24"/>
          <w:szCs w:val="24"/>
        </w:rPr>
        <w:t>s</w:t>
      </w:r>
      <w:r w:rsidR="00CE26A2" w:rsidRPr="00E72301">
        <w:rPr>
          <w:rFonts w:ascii="Times New Roman" w:hAnsi="Times New Roman"/>
          <w:sz w:val="24"/>
          <w:szCs w:val="24"/>
        </w:rPr>
        <w:t xml:space="preserve"> ir romiešu taisnīguma dieviete Justīcija (lat. </w:t>
      </w:r>
      <w:r w:rsidR="00E72301" w:rsidRPr="00E72301">
        <w:rPr>
          <w:rFonts w:ascii="Times New Roman" w:hAnsi="Times New Roman"/>
          <w:i/>
          <w:sz w:val="24"/>
          <w:szCs w:val="24"/>
          <w:lang w:eastAsia="lv-LV"/>
        </w:rPr>
        <w:t>Iustitia</w:t>
      </w:r>
      <w:r w:rsidR="00CE26A2" w:rsidRPr="00E72301">
        <w:rPr>
          <w:rFonts w:ascii="Times New Roman" w:hAnsi="Times New Roman"/>
          <w:sz w:val="24"/>
          <w:szCs w:val="24"/>
        </w:rPr>
        <w:t>),</w:t>
      </w:r>
      <w:r w:rsidR="00CE26A2">
        <w:rPr>
          <w:rFonts w:ascii="Times New Roman" w:hAnsi="Times New Roman"/>
          <w:sz w:val="24"/>
          <w:szCs w:val="24"/>
        </w:rPr>
        <w:t xml:space="preserve"> kuras vārdā šobrīd </w:t>
      </w:r>
      <w:r>
        <w:rPr>
          <w:rFonts w:ascii="Times New Roman" w:hAnsi="Times New Roman"/>
          <w:sz w:val="24"/>
          <w:szCs w:val="24"/>
        </w:rPr>
        <w:t>apzīmējam tiesas iestāžu kopumu,</w:t>
      </w:r>
      <w:r w:rsidR="00CE26A2">
        <w:rPr>
          <w:rFonts w:ascii="Times New Roman" w:hAnsi="Times New Roman"/>
          <w:sz w:val="24"/>
          <w:szCs w:val="24"/>
        </w:rPr>
        <w:t xml:space="preserve"> </w:t>
      </w:r>
      <w:r>
        <w:rPr>
          <w:rFonts w:ascii="Times New Roman" w:hAnsi="Times New Roman"/>
          <w:sz w:val="24"/>
          <w:szCs w:val="24"/>
        </w:rPr>
        <w:t xml:space="preserve">un </w:t>
      </w:r>
      <w:r w:rsidRPr="00CE26A2">
        <w:rPr>
          <w:rFonts w:ascii="Times New Roman" w:eastAsia="Times New Roman" w:hAnsi="Times New Roman"/>
          <w:sz w:val="24"/>
          <w:szCs w:val="24"/>
          <w:lang w:eastAsia="lv-LV"/>
        </w:rPr>
        <w:t xml:space="preserve">grieķu </w:t>
      </w:r>
      <w:r>
        <w:rPr>
          <w:rFonts w:ascii="Times New Roman" w:eastAsia="Times New Roman" w:hAnsi="Times New Roman"/>
          <w:sz w:val="24"/>
          <w:szCs w:val="24"/>
          <w:lang w:eastAsia="lv-LV"/>
        </w:rPr>
        <w:t>dieviete</w:t>
      </w:r>
      <w:r w:rsidR="009F37DA">
        <w:rPr>
          <w:rFonts w:ascii="Times New Roman" w:eastAsia="Times New Roman" w:hAnsi="Times New Roman"/>
          <w:sz w:val="24"/>
          <w:szCs w:val="24"/>
          <w:lang w:eastAsia="lv-LV"/>
        </w:rPr>
        <w:t xml:space="preserve"> Temīda</w:t>
      </w:r>
      <w:r w:rsidR="00E72301">
        <w:rPr>
          <w:rFonts w:ascii="Times New Roman" w:eastAsia="Times New Roman" w:hAnsi="Times New Roman"/>
          <w:sz w:val="24"/>
          <w:szCs w:val="24"/>
          <w:lang w:eastAsia="lv-LV"/>
        </w:rPr>
        <w:t xml:space="preserve"> (grieķ.</w:t>
      </w:r>
      <w:r w:rsidR="00E72301" w:rsidRPr="00E72301">
        <w:t xml:space="preserve"> </w:t>
      </w:r>
      <w:r w:rsidR="00E72301" w:rsidRPr="00E72301">
        <w:rPr>
          <w:rStyle w:val="polytonic"/>
          <w:rFonts w:ascii="Times New Roman" w:hAnsi="Times New Roman"/>
          <w:i/>
          <w:sz w:val="24"/>
          <w:szCs w:val="24"/>
        </w:rPr>
        <w:t>Θέμις</w:t>
      </w:r>
      <w:r w:rsidR="00E72301" w:rsidRPr="00E72301">
        <w:rPr>
          <w:rStyle w:val="polytonic"/>
          <w:rFonts w:ascii="Times New Roman" w:hAnsi="Times New Roman"/>
          <w:sz w:val="24"/>
          <w:szCs w:val="24"/>
        </w:rPr>
        <w:t>)</w:t>
      </w:r>
      <w:r>
        <w:rPr>
          <w:rFonts w:ascii="Times New Roman" w:eastAsia="Times New Roman" w:hAnsi="Times New Roman"/>
          <w:sz w:val="24"/>
          <w:szCs w:val="24"/>
          <w:lang w:eastAsia="lv-LV"/>
        </w:rPr>
        <w:t>,</w:t>
      </w:r>
      <w:r w:rsidR="009F37DA" w:rsidRPr="00CE26A2">
        <w:rPr>
          <w:rFonts w:ascii="Times New Roman" w:eastAsia="Times New Roman" w:hAnsi="Times New Roman"/>
          <w:sz w:val="24"/>
          <w:szCs w:val="24"/>
          <w:lang w:eastAsia="lv-LV"/>
        </w:rPr>
        <w:t xml:space="preserve"> </w:t>
      </w:r>
      <w:r>
        <w:rPr>
          <w:rFonts w:ascii="Times New Roman" w:eastAsia="Times New Roman" w:hAnsi="Times New Roman"/>
          <w:sz w:val="24"/>
          <w:szCs w:val="24"/>
          <w:lang w:eastAsia="lv-LV"/>
        </w:rPr>
        <w:t xml:space="preserve">kura </w:t>
      </w:r>
      <w:r w:rsidR="00FE00E6">
        <w:rPr>
          <w:rFonts w:ascii="Times New Roman" w:eastAsia="Times New Roman" w:hAnsi="Times New Roman"/>
          <w:sz w:val="24"/>
          <w:szCs w:val="24"/>
          <w:lang w:eastAsia="lv-LV"/>
        </w:rPr>
        <w:t>arī mums</w:t>
      </w:r>
      <w:r w:rsidR="00E72301">
        <w:rPr>
          <w:rFonts w:ascii="Times New Roman" w:eastAsia="Times New Roman" w:hAnsi="Times New Roman"/>
          <w:sz w:val="24"/>
          <w:szCs w:val="24"/>
          <w:lang w:eastAsia="lv-LV"/>
        </w:rPr>
        <w:t>, gluži kā senajiem grieķiem,</w:t>
      </w:r>
      <w:r w:rsidR="00FE00E6">
        <w:rPr>
          <w:rFonts w:ascii="Times New Roman" w:eastAsia="Times New Roman" w:hAnsi="Times New Roman"/>
          <w:sz w:val="24"/>
          <w:szCs w:val="24"/>
          <w:lang w:eastAsia="lv-LV"/>
        </w:rPr>
        <w:t xml:space="preserve"> </w:t>
      </w:r>
      <w:r>
        <w:rPr>
          <w:rFonts w:ascii="Times New Roman" w:eastAsia="Times New Roman" w:hAnsi="Times New Roman"/>
          <w:sz w:val="24"/>
          <w:szCs w:val="24"/>
          <w:lang w:eastAsia="lv-LV"/>
        </w:rPr>
        <w:t>simbolizē taisnu tiesu</w:t>
      </w:r>
      <w:r w:rsidRPr="00CE26A2">
        <w:rPr>
          <w:rFonts w:ascii="Times New Roman" w:eastAsia="Times New Roman" w:hAnsi="Times New Roman"/>
          <w:sz w:val="24"/>
          <w:szCs w:val="24"/>
          <w:lang w:eastAsia="lv-LV"/>
        </w:rPr>
        <w:t>.</w:t>
      </w:r>
      <w:r w:rsidRPr="004B01AB">
        <w:rPr>
          <w:rFonts w:ascii="Times New Roman" w:eastAsia="Times New Roman" w:hAnsi="Times New Roman"/>
          <w:sz w:val="24"/>
          <w:szCs w:val="24"/>
          <w:lang w:eastAsia="lv-LV"/>
        </w:rPr>
        <w:t xml:space="preserve"> </w:t>
      </w:r>
      <w:r w:rsidR="00C31CCB">
        <w:rPr>
          <w:rFonts w:ascii="Times New Roman" w:eastAsia="Times New Roman" w:hAnsi="Times New Roman"/>
          <w:sz w:val="24"/>
          <w:szCs w:val="24"/>
          <w:lang w:eastAsia="lv-LV"/>
        </w:rPr>
        <w:t>T</w:t>
      </w:r>
      <w:r w:rsidRPr="00CE26A2">
        <w:rPr>
          <w:rFonts w:ascii="Times New Roman" w:eastAsia="Times New Roman" w:hAnsi="Times New Roman"/>
          <w:sz w:val="24"/>
          <w:szCs w:val="24"/>
          <w:lang w:eastAsia="lv-LV"/>
        </w:rPr>
        <w:t xml:space="preserve">iesiskās kārtības </w:t>
      </w:r>
      <w:r w:rsidR="00087CB7">
        <w:rPr>
          <w:rFonts w:ascii="Times New Roman" w:eastAsia="Times New Roman" w:hAnsi="Times New Roman"/>
          <w:sz w:val="24"/>
          <w:szCs w:val="24"/>
          <w:lang w:eastAsia="lv-LV"/>
        </w:rPr>
        <w:t xml:space="preserve">striktu </w:t>
      </w:r>
      <w:r w:rsidRPr="00CE26A2">
        <w:rPr>
          <w:rFonts w:ascii="Times New Roman" w:eastAsia="Times New Roman" w:hAnsi="Times New Roman"/>
          <w:sz w:val="24"/>
          <w:szCs w:val="24"/>
          <w:lang w:eastAsia="lv-LV"/>
        </w:rPr>
        <w:t>ievērošanu</w:t>
      </w:r>
      <w:r w:rsidR="00C31CCB">
        <w:rPr>
          <w:rFonts w:ascii="Times New Roman" w:eastAsia="Times New Roman" w:hAnsi="Times New Roman"/>
          <w:sz w:val="24"/>
          <w:szCs w:val="24"/>
          <w:lang w:eastAsia="lv-LV"/>
        </w:rPr>
        <w:t xml:space="preserve"> jeb tiesiskumu</w:t>
      </w:r>
      <w:r w:rsidRPr="00CE26A2">
        <w:rPr>
          <w:rFonts w:ascii="Times New Roman" w:eastAsia="Times New Roman" w:hAnsi="Times New Roman"/>
          <w:sz w:val="24"/>
          <w:szCs w:val="24"/>
          <w:lang w:eastAsia="lv-LV"/>
        </w:rPr>
        <w:t xml:space="preserve"> grieķi </w:t>
      </w:r>
      <w:r w:rsidR="00FE00E6">
        <w:rPr>
          <w:rFonts w:ascii="Times New Roman" w:eastAsia="Times New Roman" w:hAnsi="Times New Roman"/>
          <w:sz w:val="24"/>
          <w:szCs w:val="24"/>
          <w:lang w:eastAsia="lv-LV"/>
        </w:rPr>
        <w:t xml:space="preserve">un romieši </w:t>
      </w:r>
      <w:r w:rsidRPr="00CE26A2">
        <w:rPr>
          <w:rFonts w:ascii="Times New Roman" w:eastAsia="Times New Roman" w:hAnsi="Times New Roman"/>
          <w:sz w:val="24"/>
          <w:szCs w:val="24"/>
          <w:lang w:eastAsia="lv-LV"/>
        </w:rPr>
        <w:t xml:space="preserve">uzskatīja par taisnīguma garantu. </w:t>
      </w:r>
      <w:r w:rsidR="00395FD2">
        <w:rPr>
          <w:rFonts w:ascii="Times New Roman" w:eastAsia="Times New Roman" w:hAnsi="Times New Roman"/>
          <w:sz w:val="24"/>
          <w:szCs w:val="24"/>
          <w:lang w:eastAsia="lv-LV"/>
        </w:rPr>
        <w:t>Taisnīgums ir universāla vērtība, jo c</w:t>
      </w:r>
      <w:r>
        <w:rPr>
          <w:rFonts w:ascii="Times New Roman" w:eastAsia="Times New Roman" w:hAnsi="Times New Roman"/>
          <w:sz w:val="24"/>
          <w:szCs w:val="24"/>
          <w:lang w:eastAsia="lv-LV"/>
        </w:rPr>
        <w:t xml:space="preserve">ilvēki </w:t>
      </w:r>
      <w:r w:rsidR="00FE00E6">
        <w:rPr>
          <w:rFonts w:ascii="Times New Roman" w:eastAsia="Times New Roman" w:hAnsi="Times New Roman"/>
          <w:sz w:val="24"/>
          <w:szCs w:val="24"/>
          <w:lang w:eastAsia="lv-LV"/>
        </w:rPr>
        <w:t xml:space="preserve">vienmēr ir </w:t>
      </w:r>
      <w:r>
        <w:rPr>
          <w:rFonts w:ascii="Times New Roman" w:eastAsia="Times New Roman" w:hAnsi="Times New Roman"/>
          <w:sz w:val="24"/>
          <w:szCs w:val="24"/>
          <w:lang w:eastAsia="lv-LV"/>
        </w:rPr>
        <w:t>tie</w:t>
      </w:r>
      <w:r w:rsidR="00FE00E6">
        <w:rPr>
          <w:rFonts w:ascii="Times New Roman" w:eastAsia="Times New Roman" w:hAnsi="Times New Roman"/>
          <w:sz w:val="24"/>
          <w:szCs w:val="24"/>
          <w:lang w:eastAsia="lv-LV"/>
        </w:rPr>
        <w:t>kušies</w:t>
      </w:r>
      <w:r>
        <w:rPr>
          <w:rFonts w:ascii="Times New Roman" w:eastAsia="Times New Roman" w:hAnsi="Times New Roman"/>
          <w:sz w:val="24"/>
          <w:szCs w:val="24"/>
          <w:lang w:eastAsia="lv-LV"/>
        </w:rPr>
        <w:t xml:space="preserve"> pēc taisnīguma, </w:t>
      </w:r>
      <w:r w:rsidR="0036513E">
        <w:rPr>
          <w:rFonts w:ascii="Times New Roman" w:eastAsia="Times New Roman" w:hAnsi="Times New Roman"/>
          <w:sz w:val="24"/>
          <w:szCs w:val="24"/>
          <w:lang w:eastAsia="lv-LV"/>
        </w:rPr>
        <w:t>ko</w:t>
      </w:r>
      <w:r>
        <w:rPr>
          <w:rFonts w:ascii="Times New Roman" w:eastAsia="Times New Roman" w:hAnsi="Times New Roman"/>
          <w:sz w:val="24"/>
          <w:szCs w:val="24"/>
          <w:lang w:eastAsia="lv-LV"/>
        </w:rPr>
        <w:t xml:space="preserve"> ikdienas dzīvē </w:t>
      </w:r>
      <w:r w:rsidR="009F37DA">
        <w:rPr>
          <w:rFonts w:ascii="Times New Roman" w:eastAsia="Times New Roman" w:hAnsi="Times New Roman"/>
          <w:sz w:val="24"/>
          <w:szCs w:val="24"/>
          <w:lang w:eastAsia="lv-LV"/>
        </w:rPr>
        <w:t>nosaka</w:t>
      </w:r>
      <w:r>
        <w:rPr>
          <w:rFonts w:ascii="Times New Roman" w:eastAsia="Times New Roman" w:hAnsi="Times New Roman"/>
          <w:sz w:val="24"/>
          <w:szCs w:val="24"/>
          <w:lang w:eastAsia="lv-LV"/>
        </w:rPr>
        <w:t xml:space="preserve"> tiesības. </w:t>
      </w:r>
      <w:r w:rsidR="00DD09CC" w:rsidRPr="00A6129C">
        <w:rPr>
          <w:rFonts w:ascii="Times New Roman" w:hAnsi="Times New Roman"/>
          <w:sz w:val="24"/>
          <w:szCs w:val="24"/>
        </w:rPr>
        <w:t>Romiešu tiesībās tika izprasts, ka „</w:t>
      </w:r>
      <w:r w:rsidR="00E72301">
        <w:rPr>
          <w:rFonts w:ascii="Times New Roman" w:hAnsi="Times New Roman"/>
          <w:i/>
          <w:sz w:val="24"/>
          <w:szCs w:val="24"/>
        </w:rPr>
        <w:t>I</w:t>
      </w:r>
      <w:r w:rsidR="00DD09CC" w:rsidRPr="00A6129C">
        <w:rPr>
          <w:rFonts w:ascii="Times New Roman" w:hAnsi="Times New Roman"/>
          <w:i/>
          <w:sz w:val="24"/>
          <w:szCs w:val="24"/>
        </w:rPr>
        <w:t>ustitia</w:t>
      </w:r>
      <w:r w:rsidR="00DD09CC" w:rsidRPr="00A6129C">
        <w:rPr>
          <w:rFonts w:ascii="Times New Roman" w:hAnsi="Times New Roman"/>
          <w:sz w:val="24"/>
          <w:szCs w:val="24"/>
        </w:rPr>
        <w:t xml:space="preserve"> – taisnīgums ir pastāvīgs un mūžīgs princips, kas katram piešķir </w:t>
      </w:r>
      <w:r w:rsidR="00A36680">
        <w:rPr>
          <w:rFonts w:ascii="Times New Roman" w:hAnsi="Times New Roman"/>
          <w:sz w:val="24"/>
          <w:szCs w:val="24"/>
        </w:rPr>
        <w:t xml:space="preserve">viņam </w:t>
      </w:r>
      <w:r w:rsidR="00DD09CC" w:rsidRPr="00A6129C">
        <w:rPr>
          <w:rFonts w:ascii="Times New Roman" w:hAnsi="Times New Roman"/>
          <w:sz w:val="24"/>
          <w:szCs w:val="24"/>
        </w:rPr>
        <w:t xml:space="preserve">atbilstošas tiesības”. </w:t>
      </w:r>
      <w:r w:rsidR="00863510">
        <w:rPr>
          <w:rFonts w:ascii="Times New Roman" w:hAnsi="Times New Roman"/>
          <w:sz w:val="24"/>
          <w:szCs w:val="24"/>
        </w:rPr>
        <w:t>Tiesības ir jebkuras kultūras neatņemama sastāvdaļa, jo ikvienas</w:t>
      </w:r>
      <w:r w:rsidR="00863510" w:rsidRPr="00A6129C">
        <w:rPr>
          <w:rFonts w:ascii="Times New Roman" w:hAnsi="Times New Roman"/>
          <w:sz w:val="24"/>
          <w:szCs w:val="24"/>
        </w:rPr>
        <w:t xml:space="preserve"> sabiedrības dzīve</w:t>
      </w:r>
      <w:r w:rsidR="00863510">
        <w:rPr>
          <w:rFonts w:ascii="Times New Roman" w:hAnsi="Times New Roman"/>
          <w:sz w:val="24"/>
          <w:szCs w:val="24"/>
        </w:rPr>
        <w:t xml:space="preserve"> savā</w:t>
      </w:r>
      <w:r w:rsidR="00863510" w:rsidRPr="00A6129C">
        <w:rPr>
          <w:rFonts w:ascii="Times New Roman" w:hAnsi="Times New Roman"/>
          <w:sz w:val="24"/>
          <w:szCs w:val="24"/>
        </w:rPr>
        <w:t xml:space="preserve"> ideālā ir orientēta uz taisnīgum</w:t>
      </w:r>
      <w:r w:rsidR="00863510">
        <w:rPr>
          <w:rFonts w:ascii="Times New Roman" w:hAnsi="Times New Roman"/>
          <w:sz w:val="24"/>
          <w:szCs w:val="24"/>
        </w:rPr>
        <w:t>a sasniegšanu</w:t>
      </w:r>
      <w:r w:rsidR="00863510" w:rsidRPr="00A6129C">
        <w:rPr>
          <w:rFonts w:ascii="Times New Roman" w:hAnsi="Times New Roman"/>
          <w:sz w:val="24"/>
          <w:szCs w:val="24"/>
        </w:rPr>
        <w:t>.</w:t>
      </w:r>
      <w:r w:rsidR="00863510">
        <w:rPr>
          <w:rFonts w:ascii="Times New Roman" w:hAnsi="Times New Roman"/>
          <w:sz w:val="24"/>
          <w:szCs w:val="24"/>
        </w:rPr>
        <w:t xml:space="preserve"> </w:t>
      </w:r>
      <w:r w:rsidR="00AF179E">
        <w:rPr>
          <w:rFonts w:ascii="Times New Roman" w:hAnsi="Times New Roman"/>
          <w:sz w:val="24"/>
          <w:szCs w:val="24"/>
        </w:rPr>
        <w:t xml:space="preserve">Šobrīd milzīgā atbildība- atjaunot taisnīgumu- gulstas </w:t>
      </w:r>
      <w:r w:rsidR="00B14FF7">
        <w:rPr>
          <w:rFonts w:ascii="Times New Roman" w:hAnsi="Times New Roman"/>
          <w:sz w:val="24"/>
          <w:szCs w:val="24"/>
        </w:rPr>
        <w:t xml:space="preserve">nevis uz dievu, bet gan </w:t>
      </w:r>
      <w:r w:rsidR="00AF179E">
        <w:rPr>
          <w:rFonts w:ascii="Times New Roman" w:hAnsi="Times New Roman"/>
          <w:sz w:val="24"/>
          <w:szCs w:val="24"/>
        </w:rPr>
        <w:t>uz pašu cilvēku pleciem, tāpēc tiek veidota justīcijas sist</w:t>
      </w:r>
      <w:r w:rsidR="00863510">
        <w:rPr>
          <w:rFonts w:ascii="Times New Roman" w:hAnsi="Times New Roman"/>
          <w:sz w:val="24"/>
          <w:szCs w:val="24"/>
        </w:rPr>
        <w:t>ēma jeb tiesu vara, kurai pieder arī notariāts.</w:t>
      </w:r>
      <w:r w:rsidR="009C4907">
        <w:rPr>
          <w:rFonts w:ascii="Times New Roman" w:hAnsi="Times New Roman"/>
          <w:sz w:val="24"/>
          <w:szCs w:val="24"/>
        </w:rPr>
        <w:t xml:space="preserve"> Notariāts ir cieši saistīts ar privāttiesībām, ar īpašuma tiesībām.</w:t>
      </w:r>
    </w:p>
    <w:p w:rsidR="002F6F7C" w:rsidRPr="002F6F7C" w:rsidRDefault="004A0B97" w:rsidP="002F6F7C">
      <w:pPr>
        <w:pStyle w:val="BodyText"/>
        <w:spacing w:line="360" w:lineRule="auto"/>
        <w:ind w:firstLine="540"/>
        <w:jc w:val="both"/>
        <w:rPr>
          <w:rFonts w:ascii="Times New Roman" w:eastAsia="Times New Roman" w:hAnsi="Times New Roman"/>
          <w:sz w:val="24"/>
          <w:szCs w:val="24"/>
        </w:rPr>
      </w:pPr>
      <w:r>
        <w:rPr>
          <w:rFonts w:ascii="Times New Roman" w:hAnsi="Times New Roman"/>
          <w:sz w:val="24"/>
          <w:szCs w:val="24"/>
        </w:rPr>
        <w:t xml:space="preserve">Tiek uzskatīts, ka pirmatnējā </w:t>
      </w:r>
      <w:r w:rsidR="00FE00E6">
        <w:rPr>
          <w:rFonts w:ascii="Times New Roman" w:hAnsi="Times New Roman"/>
          <w:sz w:val="24"/>
          <w:szCs w:val="24"/>
        </w:rPr>
        <w:t>sabiedrībā</w:t>
      </w:r>
      <w:r>
        <w:rPr>
          <w:rFonts w:ascii="Times New Roman" w:hAnsi="Times New Roman"/>
          <w:sz w:val="24"/>
          <w:szCs w:val="24"/>
        </w:rPr>
        <w:t xml:space="preserve"> </w:t>
      </w:r>
      <w:r w:rsidR="00A12A34">
        <w:rPr>
          <w:rFonts w:ascii="Times New Roman" w:hAnsi="Times New Roman"/>
          <w:sz w:val="24"/>
          <w:szCs w:val="24"/>
        </w:rPr>
        <w:t xml:space="preserve">privātīpašums </w:t>
      </w:r>
      <w:r>
        <w:rPr>
          <w:rFonts w:ascii="Times New Roman" w:hAnsi="Times New Roman"/>
          <w:sz w:val="24"/>
          <w:szCs w:val="24"/>
        </w:rPr>
        <w:t xml:space="preserve">nepastāv. Taču no brīža, kad izpratne par īpašumu </w:t>
      </w:r>
      <w:r w:rsidR="006F5636">
        <w:rPr>
          <w:rFonts w:ascii="Times New Roman" w:hAnsi="Times New Roman"/>
          <w:sz w:val="24"/>
          <w:szCs w:val="24"/>
        </w:rPr>
        <w:t>izveidojā</w:t>
      </w:r>
      <w:r>
        <w:rPr>
          <w:rFonts w:ascii="Times New Roman" w:hAnsi="Times New Roman"/>
          <w:sz w:val="24"/>
          <w:szCs w:val="24"/>
        </w:rPr>
        <w:t xml:space="preserve">s, cilvēki lielu vērību </w:t>
      </w:r>
      <w:r w:rsidR="006F5636">
        <w:rPr>
          <w:rFonts w:ascii="Times New Roman" w:hAnsi="Times New Roman"/>
          <w:sz w:val="24"/>
          <w:szCs w:val="24"/>
        </w:rPr>
        <w:t>ir veltījuši tam</w:t>
      </w:r>
      <w:r>
        <w:rPr>
          <w:rFonts w:ascii="Times New Roman" w:hAnsi="Times New Roman"/>
          <w:sz w:val="24"/>
          <w:szCs w:val="24"/>
        </w:rPr>
        <w:t>, lai īpašuma aprite notiktu taisnīgi, t.</w:t>
      </w:r>
      <w:r w:rsidR="006F788B">
        <w:rPr>
          <w:rFonts w:ascii="Times New Roman" w:hAnsi="Times New Roman"/>
          <w:sz w:val="24"/>
          <w:szCs w:val="24"/>
        </w:rPr>
        <w:t xml:space="preserve"> </w:t>
      </w:r>
      <w:r>
        <w:rPr>
          <w:rFonts w:ascii="Times New Roman" w:hAnsi="Times New Roman"/>
          <w:sz w:val="24"/>
          <w:szCs w:val="24"/>
        </w:rPr>
        <w:t xml:space="preserve">i. saskaņā ar tiesībām. </w:t>
      </w:r>
      <w:r w:rsidR="009F37DA">
        <w:rPr>
          <w:rFonts w:ascii="Times New Roman" w:hAnsi="Times New Roman"/>
          <w:sz w:val="24"/>
          <w:szCs w:val="24"/>
        </w:rPr>
        <w:t xml:space="preserve">Īpašums ir vērtība, kas tiek aizsargāta pat ļoti arhaiskās tiesībās. </w:t>
      </w:r>
      <w:r>
        <w:rPr>
          <w:rFonts w:ascii="Times New Roman" w:hAnsi="Times New Roman"/>
          <w:sz w:val="24"/>
          <w:szCs w:val="24"/>
        </w:rPr>
        <w:t xml:space="preserve">Maiņa, pirkums- pārdevums, </w:t>
      </w:r>
      <w:r w:rsidR="004D2810">
        <w:rPr>
          <w:rFonts w:ascii="Times New Roman" w:hAnsi="Times New Roman"/>
          <w:sz w:val="24"/>
          <w:szCs w:val="24"/>
        </w:rPr>
        <w:t xml:space="preserve">patapinājums, </w:t>
      </w:r>
      <w:r>
        <w:rPr>
          <w:rFonts w:ascii="Times New Roman" w:hAnsi="Times New Roman"/>
          <w:sz w:val="24"/>
          <w:szCs w:val="24"/>
        </w:rPr>
        <w:t xml:space="preserve">noma, īre un citi darījumi ar īpašumu </w:t>
      </w:r>
      <w:r w:rsidR="007936FD">
        <w:rPr>
          <w:rFonts w:ascii="Times New Roman" w:hAnsi="Times New Roman"/>
          <w:sz w:val="24"/>
          <w:szCs w:val="24"/>
        </w:rPr>
        <w:t xml:space="preserve">ir </w:t>
      </w:r>
      <w:r>
        <w:rPr>
          <w:rFonts w:ascii="Times New Roman" w:hAnsi="Times New Roman"/>
          <w:sz w:val="24"/>
          <w:szCs w:val="24"/>
        </w:rPr>
        <w:t>tik</w:t>
      </w:r>
      <w:r w:rsidR="007936FD">
        <w:rPr>
          <w:rFonts w:ascii="Times New Roman" w:hAnsi="Times New Roman"/>
          <w:sz w:val="24"/>
          <w:szCs w:val="24"/>
        </w:rPr>
        <w:t>uši</w:t>
      </w:r>
      <w:r>
        <w:rPr>
          <w:rFonts w:ascii="Times New Roman" w:hAnsi="Times New Roman"/>
          <w:sz w:val="24"/>
          <w:szCs w:val="24"/>
        </w:rPr>
        <w:t xml:space="preserve"> skaidri regulēti paražu tiesībās</w:t>
      </w:r>
      <w:r w:rsidR="004D2810">
        <w:rPr>
          <w:rFonts w:ascii="Times New Roman" w:hAnsi="Times New Roman"/>
          <w:sz w:val="24"/>
          <w:szCs w:val="24"/>
        </w:rPr>
        <w:t xml:space="preserve">, bet vēlāk </w:t>
      </w:r>
      <w:r w:rsidR="006F5636">
        <w:rPr>
          <w:rFonts w:ascii="Times New Roman" w:hAnsi="Times New Roman"/>
          <w:sz w:val="24"/>
          <w:szCs w:val="24"/>
        </w:rPr>
        <w:t xml:space="preserve">arī </w:t>
      </w:r>
      <w:r w:rsidR="004D2810">
        <w:rPr>
          <w:rFonts w:ascii="Times New Roman" w:hAnsi="Times New Roman"/>
          <w:sz w:val="24"/>
          <w:szCs w:val="24"/>
        </w:rPr>
        <w:t>valsts pieņemt</w:t>
      </w:r>
      <w:r w:rsidR="006F5636">
        <w:rPr>
          <w:rFonts w:ascii="Times New Roman" w:hAnsi="Times New Roman"/>
          <w:sz w:val="24"/>
          <w:szCs w:val="24"/>
        </w:rPr>
        <w:t>aj</w:t>
      </w:r>
      <w:r w:rsidR="004D2810">
        <w:rPr>
          <w:rFonts w:ascii="Times New Roman" w:hAnsi="Times New Roman"/>
          <w:sz w:val="24"/>
          <w:szCs w:val="24"/>
        </w:rPr>
        <w:t>os likumos</w:t>
      </w:r>
      <w:r>
        <w:rPr>
          <w:rFonts w:ascii="Times New Roman" w:hAnsi="Times New Roman"/>
          <w:sz w:val="24"/>
          <w:szCs w:val="24"/>
        </w:rPr>
        <w:t>. Darījumi, kas neatbilda tiesībām</w:t>
      </w:r>
      <w:r w:rsidR="004D2810">
        <w:rPr>
          <w:rFonts w:ascii="Times New Roman" w:hAnsi="Times New Roman"/>
          <w:sz w:val="24"/>
          <w:szCs w:val="24"/>
        </w:rPr>
        <w:t>,</w:t>
      </w:r>
      <w:r>
        <w:rPr>
          <w:rFonts w:ascii="Times New Roman" w:hAnsi="Times New Roman"/>
          <w:sz w:val="24"/>
          <w:szCs w:val="24"/>
        </w:rPr>
        <w:t xml:space="preserve"> tika uzskatīti par spēkā neesošiem vai pat tik</w:t>
      </w:r>
      <w:r w:rsidR="00FE00E6">
        <w:rPr>
          <w:rFonts w:ascii="Times New Roman" w:hAnsi="Times New Roman"/>
          <w:sz w:val="24"/>
          <w:szCs w:val="24"/>
        </w:rPr>
        <w:t>t</w:t>
      </w:r>
      <w:r w:rsidR="00721DF4">
        <w:rPr>
          <w:rFonts w:ascii="Times New Roman" w:hAnsi="Times New Roman"/>
          <w:sz w:val="24"/>
          <w:szCs w:val="24"/>
        </w:rPr>
        <w:t>a</w:t>
      </w:r>
      <w:r>
        <w:rPr>
          <w:rFonts w:ascii="Times New Roman" w:hAnsi="Times New Roman"/>
          <w:sz w:val="24"/>
          <w:szCs w:val="24"/>
        </w:rPr>
        <w:t xml:space="preserve"> pielīdzināti zādzībai.</w:t>
      </w:r>
      <w:r w:rsidR="002F6F7C">
        <w:rPr>
          <w:rFonts w:ascii="Times New Roman" w:hAnsi="Times New Roman"/>
          <w:sz w:val="24"/>
          <w:szCs w:val="24"/>
        </w:rPr>
        <w:t xml:space="preserve"> </w:t>
      </w:r>
      <w:r w:rsidR="00FE00E6" w:rsidRPr="00A26287">
        <w:rPr>
          <w:rFonts w:ascii="Times New Roman" w:hAnsi="Times New Roman"/>
          <w:sz w:val="24"/>
          <w:szCs w:val="24"/>
        </w:rPr>
        <w:t xml:space="preserve">Piemēram, senajā Divupē, ja </w:t>
      </w:r>
      <w:r w:rsidR="002F6F7C" w:rsidRPr="00A26287">
        <w:rPr>
          <w:rFonts w:ascii="Times New Roman" w:eastAsia="Times New Roman" w:hAnsi="Times New Roman"/>
          <w:sz w:val="24"/>
          <w:szCs w:val="24"/>
        </w:rPr>
        <w:t xml:space="preserve">pirkums-pārdevums pretēji tiesību prasībām </w:t>
      </w:r>
      <w:r w:rsidR="00FE00E6" w:rsidRPr="00A26287">
        <w:rPr>
          <w:rFonts w:ascii="Times New Roman" w:eastAsia="Times New Roman" w:hAnsi="Times New Roman"/>
          <w:sz w:val="24"/>
          <w:szCs w:val="24"/>
        </w:rPr>
        <w:t>tika</w:t>
      </w:r>
      <w:r w:rsidR="002F6F7C" w:rsidRPr="00A26287">
        <w:rPr>
          <w:rFonts w:ascii="Times New Roman" w:eastAsia="Times New Roman" w:hAnsi="Times New Roman"/>
          <w:sz w:val="24"/>
          <w:szCs w:val="24"/>
        </w:rPr>
        <w:t xml:space="preserve"> slēgts bez lieciniekiem</w:t>
      </w:r>
      <w:r w:rsidR="00FE00E6" w:rsidRPr="00A26287">
        <w:rPr>
          <w:rFonts w:ascii="Times New Roman" w:eastAsia="Times New Roman" w:hAnsi="Times New Roman"/>
          <w:sz w:val="24"/>
          <w:szCs w:val="24"/>
        </w:rPr>
        <w:t xml:space="preserve"> un p</w:t>
      </w:r>
      <w:r w:rsidR="002F6F7C" w:rsidRPr="00A26287">
        <w:rPr>
          <w:rFonts w:ascii="Times New Roman" w:eastAsia="Times New Roman" w:hAnsi="Times New Roman"/>
          <w:sz w:val="24"/>
          <w:szCs w:val="24"/>
        </w:rPr>
        <w:t xml:space="preserve">ārdevējs </w:t>
      </w:r>
      <w:r w:rsidR="00E56083" w:rsidRPr="00A26287">
        <w:rPr>
          <w:rFonts w:ascii="Times New Roman" w:eastAsia="Times New Roman" w:hAnsi="Times New Roman"/>
          <w:sz w:val="24"/>
          <w:szCs w:val="24"/>
        </w:rPr>
        <w:t xml:space="preserve">vēlāk </w:t>
      </w:r>
      <w:r w:rsidR="002F6F7C" w:rsidRPr="00A26287">
        <w:rPr>
          <w:rFonts w:ascii="Times New Roman" w:eastAsia="Times New Roman" w:hAnsi="Times New Roman"/>
          <w:sz w:val="24"/>
          <w:szCs w:val="24"/>
        </w:rPr>
        <w:t>apšaubīja līguma slēgšanas faktu</w:t>
      </w:r>
      <w:r w:rsidR="00FE00E6" w:rsidRPr="00A26287">
        <w:rPr>
          <w:rFonts w:ascii="Times New Roman" w:eastAsia="Times New Roman" w:hAnsi="Times New Roman"/>
          <w:sz w:val="24"/>
          <w:szCs w:val="24"/>
        </w:rPr>
        <w:t xml:space="preserve">, </w:t>
      </w:r>
      <w:r w:rsidR="00A26287">
        <w:rPr>
          <w:rFonts w:ascii="Times New Roman" w:eastAsia="Times New Roman" w:hAnsi="Times New Roman"/>
          <w:sz w:val="24"/>
          <w:szCs w:val="24"/>
        </w:rPr>
        <w:t>tad pircēju varēja notiesāt pār zādzību</w:t>
      </w:r>
      <w:r w:rsidR="002F6F7C" w:rsidRPr="00A26287">
        <w:rPr>
          <w:rFonts w:ascii="Times New Roman" w:eastAsia="Times New Roman" w:hAnsi="Times New Roman"/>
          <w:sz w:val="24"/>
          <w:szCs w:val="24"/>
        </w:rPr>
        <w:t>.</w:t>
      </w:r>
      <w:r w:rsidR="002F6F7C" w:rsidRPr="002F6F7C">
        <w:rPr>
          <w:rFonts w:ascii="Times New Roman" w:eastAsia="Times New Roman" w:hAnsi="Times New Roman"/>
          <w:sz w:val="24"/>
          <w:szCs w:val="24"/>
        </w:rPr>
        <w:t xml:space="preserve"> </w:t>
      </w:r>
    </w:p>
    <w:p w:rsidR="004A0B97" w:rsidRDefault="004A0B97" w:rsidP="00DD09CC">
      <w:pPr>
        <w:tabs>
          <w:tab w:val="left" w:pos="180"/>
        </w:tabs>
        <w:spacing w:line="360" w:lineRule="auto"/>
        <w:ind w:firstLine="720"/>
        <w:jc w:val="both"/>
        <w:rPr>
          <w:rFonts w:ascii="Times New Roman" w:hAnsi="Times New Roman"/>
          <w:sz w:val="24"/>
          <w:szCs w:val="24"/>
        </w:rPr>
      </w:pPr>
      <w:r>
        <w:rPr>
          <w:rFonts w:ascii="Times New Roman" w:hAnsi="Times New Roman"/>
          <w:sz w:val="24"/>
          <w:szCs w:val="24"/>
        </w:rPr>
        <w:t xml:space="preserve"> Jau visai agr</w:t>
      </w:r>
      <w:r w:rsidR="00E56083">
        <w:rPr>
          <w:rFonts w:ascii="Times New Roman" w:hAnsi="Times New Roman"/>
          <w:sz w:val="24"/>
          <w:szCs w:val="24"/>
        </w:rPr>
        <w:t>īn</w:t>
      </w:r>
      <w:r>
        <w:rPr>
          <w:rFonts w:ascii="Times New Roman" w:hAnsi="Times New Roman"/>
          <w:sz w:val="24"/>
          <w:szCs w:val="24"/>
        </w:rPr>
        <w:t xml:space="preserve">os rakstītos tiesību avotos </w:t>
      </w:r>
      <w:r w:rsidR="00C31CCB">
        <w:rPr>
          <w:rFonts w:ascii="Times New Roman" w:hAnsi="Times New Roman"/>
          <w:sz w:val="24"/>
          <w:szCs w:val="24"/>
        </w:rPr>
        <w:t xml:space="preserve">(III gadu tūkstotis pirms Kristus) </w:t>
      </w:r>
      <w:r>
        <w:rPr>
          <w:rFonts w:ascii="Times New Roman" w:hAnsi="Times New Roman"/>
          <w:sz w:val="24"/>
          <w:szCs w:val="24"/>
        </w:rPr>
        <w:t xml:space="preserve">var konstatēt, ka </w:t>
      </w:r>
      <w:r w:rsidR="00B14FF7">
        <w:rPr>
          <w:rFonts w:ascii="Times New Roman" w:hAnsi="Times New Roman"/>
          <w:sz w:val="24"/>
          <w:szCs w:val="24"/>
        </w:rPr>
        <w:t xml:space="preserve">vērtīgāks īpašums </w:t>
      </w:r>
      <w:r>
        <w:rPr>
          <w:rFonts w:ascii="Times New Roman" w:hAnsi="Times New Roman"/>
          <w:sz w:val="24"/>
          <w:szCs w:val="24"/>
        </w:rPr>
        <w:t>tiek nodalīts no mazāk vērtīga</w:t>
      </w:r>
      <w:r w:rsidR="00B14FF7">
        <w:rPr>
          <w:rFonts w:ascii="Times New Roman" w:hAnsi="Times New Roman"/>
          <w:sz w:val="24"/>
          <w:szCs w:val="24"/>
        </w:rPr>
        <w:t>,</w:t>
      </w:r>
      <w:r>
        <w:rPr>
          <w:rFonts w:ascii="Times New Roman" w:hAnsi="Times New Roman"/>
          <w:sz w:val="24"/>
          <w:szCs w:val="24"/>
        </w:rPr>
        <w:t xml:space="preserve"> un vērtīgāka īpašuma a</w:t>
      </w:r>
      <w:r w:rsidR="00F86EA7">
        <w:rPr>
          <w:rFonts w:ascii="Times New Roman" w:hAnsi="Times New Roman"/>
          <w:sz w:val="24"/>
          <w:szCs w:val="24"/>
        </w:rPr>
        <w:t>tsavināšanai</w:t>
      </w:r>
      <w:r>
        <w:rPr>
          <w:rFonts w:ascii="Times New Roman" w:hAnsi="Times New Roman"/>
          <w:sz w:val="24"/>
          <w:szCs w:val="24"/>
        </w:rPr>
        <w:t xml:space="preserve"> tiek izvirzīti stingrāki noteikumi.</w:t>
      </w:r>
      <w:r w:rsidR="002F6F7C">
        <w:rPr>
          <w:rFonts w:ascii="Times New Roman" w:hAnsi="Times New Roman"/>
          <w:sz w:val="24"/>
          <w:szCs w:val="24"/>
        </w:rPr>
        <w:t xml:space="preserve"> </w:t>
      </w:r>
      <w:r w:rsidR="004F27B4">
        <w:rPr>
          <w:rFonts w:ascii="Times New Roman" w:hAnsi="Times New Roman"/>
          <w:sz w:val="24"/>
          <w:szCs w:val="24"/>
        </w:rPr>
        <w:t>Pa</w:t>
      </w:r>
      <w:r w:rsidR="00E56083">
        <w:rPr>
          <w:rFonts w:ascii="Times New Roman" w:hAnsi="Times New Roman"/>
          <w:sz w:val="24"/>
          <w:szCs w:val="24"/>
        </w:rPr>
        <w:t xml:space="preserve">r </w:t>
      </w:r>
      <w:r w:rsidR="00C31CCB">
        <w:rPr>
          <w:rFonts w:ascii="Times New Roman" w:hAnsi="Times New Roman"/>
          <w:sz w:val="24"/>
          <w:szCs w:val="24"/>
        </w:rPr>
        <w:t>vis</w:t>
      </w:r>
      <w:r w:rsidR="00E56083">
        <w:rPr>
          <w:rFonts w:ascii="Times New Roman" w:hAnsi="Times New Roman"/>
          <w:sz w:val="24"/>
          <w:szCs w:val="24"/>
        </w:rPr>
        <w:t>vērtīg</w:t>
      </w:r>
      <w:r w:rsidR="00C31CCB">
        <w:rPr>
          <w:rFonts w:ascii="Times New Roman" w:hAnsi="Times New Roman"/>
          <w:sz w:val="24"/>
          <w:szCs w:val="24"/>
        </w:rPr>
        <w:t>āko</w:t>
      </w:r>
      <w:r w:rsidR="00E56083">
        <w:rPr>
          <w:rFonts w:ascii="Times New Roman" w:hAnsi="Times New Roman"/>
          <w:sz w:val="24"/>
          <w:szCs w:val="24"/>
        </w:rPr>
        <w:t xml:space="preserve"> īpašumu tradicionāli ir ticis</w:t>
      </w:r>
      <w:r w:rsidR="004F27B4">
        <w:rPr>
          <w:rFonts w:ascii="Times New Roman" w:hAnsi="Times New Roman"/>
          <w:sz w:val="24"/>
          <w:szCs w:val="24"/>
        </w:rPr>
        <w:t xml:space="preserve"> atzīts nekustamais īpašums</w:t>
      </w:r>
      <w:r w:rsidR="00C31CCB">
        <w:rPr>
          <w:rFonts w:ascii="Times New Roman" w:hAnsi="Times New Roman"/>
          <w:sz w:val="24"/>
          <w:szCs w:val="24"/>
        </w:rPr>
        <w:t>.</w:t>
      </w:r>
      <w:r w:rsidR="00E56083">
        <w:rPr>
          <w:rFonts w:ascii="Times New Roman" w:hAnsi="Times New Roman"/>
          <w:sz w:val="24"/>
          <w:szCs w:val="24"/>
        </w:rPr>
        <w:t xml:space="preserve"> </w:t>
      </w:r>
      <w:r w:rsidR="00100619">
        <w:rPr>
          <w:rFonts w:ascii="Times New Roman" w:hAnsi="Times New Roman"/>
          <w:sz w:val="24"/>
          <w:szCs w:val="24"/>
        </w:rPr>
        <w:t xml:space="preserve">Civiltiesisko darījumu drošība ir problēma, kuru </w:t>
      </w:r>
      <w:r w:rsidR="00100619">
        <w:rPr>
          <w:rFonts w:ascii="Times New Roman" w:hAnsi="Times New Roman"/>
          <w:sz w:val="24"/>
          <w:szCs w:val="24"/>
        </w:rPr>
        <w:lastRenderedPageBreak/>
        <w:t>savās tiesībās risināja jau senās civilizācijas: Ēģipte, Šumera, vēlāk Babilona, Asīrija, u.c.</w:t>
      </w:r>
      <w:r w:rsidR="00100619" w:rsidRPr="00100619">
        <w:rPr>
          <w:rFonts w:ascii="Times New Roman" w:hAnsi="Times New Roman"/>
          <w:sz w:val="24"/>
          <w:szCs w:val="24"/>
        </w:rPr>
        <w:t xml:space="preserve"> </w:t>
      </w:r>
      <w:r w:rsidR="00100619">
        <w:rPr>
          <w:rFonts w:ascii="Times New Roman" w:hAnsi="Times New Roman"/>
          <w:sz w:val="24"/>
          <w:szCs w:val="24"/>
        </w:rPr>
        <w:t xml:space="preserve">Bez līgumiem par darījumiem ar nekustamo īpašumu, par sevišķi svarīgiem dokumentiem, kuru noformēšanai </w:t>
      </w:r>
      <w:r w:rsidR="00F86EA7">
        <w:rPr>
          <w:rFonts w:ascii="Times New Roman" w:hAnsi="Times New Roman"/>
          <w:sz w:val="24"/>
          <w:szCs w:val="24"/>
        </w:rPr>
        <w:t>tika</w:t>
      </w:r>
      <w:r w:rsidR="00100619">
        <w:rPr>
          <w:rFonts w:ascii="Times New Roman" w:hAnsi="Times New Roman"/>
          <w:sz w:val="24"/>
          <w:szCs w:val="24"/>
        </w:rPr>
        <w:t xml:space="preserve"> izvirzī</w:t>
      </w:r>
      <w:r w:rsidR="00F86EA7">
        <w:rPr>
          <w:rFonts w:ascii="Times New Roman" w:hAnsi="Times New Roman"/>
          <w:sz w:val="24"/>
          <w:szCs w:val="24"/>
        </w:rPr>
        <w:t xml:space="preserve">tas </w:t>
      </w:r>
      <w:r w:rsidR="00100619">
        <w:rPr>
          <w:rFonts w:ascii="Times New Roman" w:hAnsi="Times New Roman"/>
          <w:sz w:val="24"/>
          <w:szCs w:val="24"/>
        </w:rPr>
        <w:t>speciālas prasības, tradicionāli tika atzīti arī laulību līgumi, testamenti</w:t>
      </w:r>
      <w:r w:rsidR="00F91089">
        <w:rPr>
          <w:rFonts w:ascii="Times New Roman" w:hAnsi="Times New Roman"/>
          <w:sz w:val="24"/>
          <w:szCs w:val="24"/>
        </w:rPr>
        <w:t>, mantošanas līgumi</w:t>
      </w:r>
      <w:r w:rsidR="00F86EA7">
        <w:rPr>
          <w:rFonts w:ascii="Times New Roman" w:eastAsia="Times New Roman" w:hAnsi="Times New Roman"/>
          <w:sz w:val="24"/>
          <w:szCs w:val="24"/>
          <w:lang w:eastAsia="lv-LV"/>
        </w:rPr>
        <w:t xml:space="preserve"> </w:t>
      </w:r>
      <w:r w:rsidR="00100619">
        <w:rPr>
          <w:rFonts w:ascii="Times New Roman" w:eastAsia="Times New Roman" w:hAnsi="Times New Roman"/>
          <w:sz w:val="24"/>
          <w:szCs w:val="24"/>
          <w:lang w:eastAsia="lv-LV"/>
        </w:rPr>
        <w:t>un parādzīmes.</w:t>
      </w:r>
      <w:r w:rsidR="009B10E8">
        <w:rPr>
          <w:rFonts w:ascii="Times New Roman" w:eastAsia="Times New Roman" w:hAnsi="Times New Roman"/>
          <w:sz w:val="24"/>
          <w:szCs w:val="24"/>
          <w:lang w:eastAsia="lv-LV"/>
        </w:rPr>
        <w:t xml:space="preserve"> Kas dod tiesisku apliecinājumu darījumiem</w:t>
      </w:r>
      <w:r w:rsidR="00B14FF7">
        <w:rPr>
          <w:rFonts w:ascii="Times New Roman" w:eastAsia="Times New Roman" w:hAnsi="Times New Roman"/>
          <w:sz w:val="24"/>
          <w:szCs w:val="24"/>
          <w:lang w:eastAsia="lv-LV"/>
        </w:rPr>
        <w:t>?</w:t>
      </w:r>
      <w:r w:rsidR="009B10E8">
        <w:rPr>
          <w:rFonts w:ascii="Times New Roman" w:eastAsia="Times New Roman" w:hAnsi="Times New Roman"/>
          <w:sz w:val="24"/>
          <w:szCs w:val="24"/>
          <w:lang w:eastAsia="lv-LV"/>
        </w:rPr>
        <w:t xml:space="preserve"> </w:t>
      </w:r>
      <w:r w:rsidR="00B14FF7">
        <w:rPr>
          <w:rFonts w:ascii="Times New Roman" w:eastAsia="Times New Roman" w:hAnsi="Times New Roman"/>
          <w:sz w:val="24"/>
          <w:szCs w:val="24"/>
          <w:lang w:eastAsia="lv-LV"/>
        </w:rPr>
        <w:t>P</w:t>
      </w:r>
      <w:r w:rsidR="009B10E8">
        <w:rPr>
          <w:rFonts w:ascii="Times New Roman" w:eastAsia="Times New Roman" w:hAnsi="Times New Roman"/>
          <w:sz w:val="24"/>
          <w:szCs w:val="24"/>
          <w:lang w:eastAsia="lv-LV"/>
        </w:rPr>
        <w:t>areizi noformēti dokumenti. Kas spēj pareizi noformēt dokumentus</w:t>
      </w:r>
      <w:r w:rsidR="00B14FF7">
        <w:rPr>
          <w:rFonts w:ascii="Times New Roman" w:eastAsia="Times New Roman" w:hAnsi="Times New Roman"/>
          <w:sz w:val="24"/>
          <w:szCs w:val="24"/>
          <w:lang w:eastAsia="lv-LV"/>
        </w:rPr>
        <w:t>? Atbildīgs l</w:t>
      </w:r>
      <w:r w:rsidR="009B10E8">
        <w:rPr>
          <w:rFonts w:ascii="Times New Roman" w:eastAsia="Times New Roman" w:hAnsi="Times New Roman"/>
          <w:sz w:val="24"/>
          <w:szCs w:val="24"/>
          <w:lang w:eastAsia="lv-LV"/>
        </w:rPr>
        <w:t>ietpratējs!</w:t>
      </w:r>
    </w:p>
    <w:p w:rsidR="00496D48" w:rsidRDefault="003E1CDC" w:rsidP="00496D48">
      <w:pPr>
        <w:spacing w:after="0" w:line="360" w:lineRule="auto"/>
        <w:ind w:firstLine="360"/>
        <w:jc w:val="both"/>
        <w:rPr>
          <w:rFonts w:ascii="Times New Roman" w:eastAsia="Times New Roman" w:hAnsi="Times New Roman"/>
          <w:sz w:val="24"/>
          <w:szCs w:val="24"/>
        </w:rPr>
      </w:pPr>
      <w:r>
        <w:rPr>
          <w:rFonts w:ascii="Times New Roman" w:eastAsia="Times New Roman" w:hAnsi="Times New Roman"/>
          <w:sz w:val="24"/>
          <w:szCs w:val="24"/>
          <w:lang w:eastAsia="lv-LV"/>
        </w:rPr>
        <w:t>Jau s</w:t>
      </w:r>
      <w:r w:rsidR="00FC5A71">
        <w:rPr>
          <w:rFonts w:ascii="Times New Roman" w:eastAsia="Times New Roman" w:hAnsi="Times New Roman"/>
          <w:sz w:val="24"/>
          <w:szCs w:val="24"/>
          <w:lang w:eastAsia="lv-LV"/>
        </w:rPr>
        <w:t xml:space="preserve">enajā Šumerā </w:t>
      </w:r>
      <w:r w:rsidR="00EB4830">
        <w:rPr>
          <w:rFonts w:ascii="Times New Roman" w:eastAsia="Times New Roman" w:hAnsi="Times New Roman"/>
          <w:sz w:val="24"/>
          <w:szCs w:val="24"/>
          <w:lang w:eastAsia="lv-LV"/>
        </w:rPr>
        <w:t xml:space="preserve">(III g. tūkst. pr. Kr.) </w:t>
      </w:r>
      <w:r w:rsidR="00FC5A71">
        <w:rPr>
          <w:rFonts w:ascii="Times New Roman" w:eastAsia="Times New Roman" w:hAnsi="Times New Roman"/>
          <w:sz w:val="24"/>
          <w:szCs w:val="24"/>
          <w:lang w:eastAsia="lv-LV"/>
        </w:rPr>
        <w:t>c</w:t>
      </w:r>
      <w:r w:rsidR="00FC5A71" w:rsidRPr="00FC5A71">
        <w:rPr>
          <w:rFonts w:ascii="Times New Roman" w:eastAsia="Times New Roman" w:hAnsi="Times New Roman"/>
          <w:sz w:val="24"/>
          <w:szCs w:val="24"/>
          <w:lang w:eastAsia="lv-LV"/>
        </w:rPr>
        <w:t>ivilprocesā izšķiroša nozīme bija atbilstoši noformētiem dokumentiem: aktiem, kas sastādīti liecinieku kl</w:t>
      </w:r>
      <w:r w:rsidR="00A576CD">
        <w:rPr>
          <w:rFonts w:ascii="Times New Roman" w:eastAsia="Times New Roman" w:hAnsi="Times New Roman"/>
          <w:sz w:val="24"/>
          <w:szCs w:val="24"/>
          <w:lang w:eastAsia="lv-LV"/>
        </w:rPr>
        <w:t>ātbūtnē, pie publiska rakstveža</w:t>
      </w:r>
      <w:r w:rsidR="00FC5A71" w:rsidRPr="00FC5A71">
        <w:rPr>
          <w:rFonts w:ascii="Times New Roman" w:eastAsia="Times New Roman" w:hAnsi="Times New Roman"/>
          <w:sz w:val="24"/>
          <w:szCs w:val="24"/>
          <w:lang w:eastAsia="lv-LV"/>
        </w:rPr>
        <w:t xml:space="preserve"> un publisko kadastru ieraktiem. </w:t>
      </w:r>
      <w:r w:rsidR="00527777">
        <w:rPr>
          <w:rFonts w:ascii="Times New Roman" w:eastAsia="Times New Roman" w:hAnsi="Times New Roman"/>
          <w:sz w:val="24"/>
          <w:szCs w:val="24"/>
          <w:lang w:eastAsia="lv-LV"/>
        </w:rPr>
        <w:t xml:space="preserve">Šumerā </w:t>
      </w:r>
      <w:r w:rsidR="004F27B4" w:rsidRPr="004F27B4">
        <w:rPr>
          <w:rFonts w:ascii="Times New Roman" w:eastAsia="Times New Roman" w:hAnsi="Times New Roman"/>
          <w:sz w:val="24"/>
          <w:szCs w:val="24"/>
          <w:lang w:eastAsia="lv-LV"/>
        </w:rPr>
        <w:t xml:space="preserve">darījumi ar nekustamo īpašumu obligāti </w:t>
      </w:r>
      <w:r w:rsidR="00496D48">
        <w:rPr>
          <w:rFonts w:ascii="Times New Roman" w:eastAsia="Times New Roman" w:hAnsi="Times New Roman"/>
          <w:sz w:val="24"/>
          <w:szCs w:val="24"/>
          <w:lang w:eastAsia="lv-LV"/>
        </w:rPr>
        <w:t>bija</w:t>
      </w:r>
      <w:r w:rsidR="004F27B4" w:rsidRPr="004F27B4">
        <w:rPr>
          <w:rFonts w:ascii="Times New Roman" w:eastAsia="Times New Roman" w:hAnsi="Times New Roman"/>
          <w:sz w:val="24"/>
          <w:szCs w:val="24"/>
          <w:lang w:eastAsia="lv-LV"/>
        </w:rPr>
        <w:t xml:space="preserve"> </w:t>
      </w:r>
      <w:r w:rsidR="00496D48">
        <w:rPr>
          <w:rFonts w:ascii="Times New Roman" w:eastAsia="Times New Roman" w:hAnsi="Times New Roman"/>
          <w:sz w:val="24"/>
          <w:szCs w:val="24"/>
          <w:lang w:eastAsia="lv-LV"/>
        </w:rPr>
        <w:t>jā</w:t>
      </w:r>
      <w:r w:rsidR="004F27B4" w:rsidRPr="004F27B4">
        <w:rPr>
          <w:rFonts w:ascii="Times New Roman" w:eastAsia="Times New Roman" w:hAnsi="Times New Roman"/>
          <w:sz w:val="24"/>
          <w:szCs w:val="24"/>
          <w:lang w:eastAsia="lv-LV"/>
        </w:rPr>
        <w:t>noformē</w:t>
      </w:r>
      <w:r w:rsidR="00751040">
        <w:rPr>
          <w:rFonts w:ascii="Times New Roman" w:eastAsia="Times New Roman" w:hAnsi="Times New Roman"/>
          <w:sz w:val="24"/>
          <w:szCs w:val="24"/>
          <w:lang w:eastAsia="lv-LV"/>
        </w:rPr>
        <w:t xml:space="preserve"> pie publiska rakstveža, klātesot</w:t>
      </w:r>
      <w:r w:rsidR="004F27B4" w:rsidRPr="004F27B4">
        <w:rPr>
          <w:rFonts w:ascii="Times New Roman" w:eastAsia="Times New Roman" w:hAnsi="Times New Roman"/>
          <w:sz w:val="24"/>
          <w:szCs w:val="24"/>
          <w:lang w:eastAsia="lv-LV"/>
        </w:rPr>
        <w:t xml:space="preserve"> cienījamiem vietējiem iedzīvotājiem</w:t>
      </w:r>
      <w:r w:rsidR="00751040">
        <w:rPr>
          <w:rFonts w:ascii="Times New Roman" w:eastAsia="Times New Roman" w:hAnsi="Times New Roman"/>
          <w:sz w:val="24"/>
          <w:szCs w:val="24"/>
          <w:lang w:eastAsia="lv-LV"/>
        </w:rPr>
        <w:t>.</w:t>
      </w:r>
      <w:r w:rsidR="004F27B4" w:rsidRPr="004F27B4">
        <w:rPr>
          <w:rFonts w:ascii="Times New Roman" w:eastAsia="Times New Roman" w:hAnsi="Times New Roman"/>
          <w:sz w:val="24"/>
          <w:szCs w:val="24"/>
          <w:lang w:eastAsia="lv-LV"/>
        </w:rPr>
        <w:t xml:space="preserve"> </w:t>
      </w:r>
      <w:r w:rsidR="00751040">
        <w:rPr>
          <w:rFonts w:ascii="Times New Roman" w:eastAsia="Times New Roman" w:hAnsi="Times New Roman"/>
          <w:sz w:val="24"/>
          <w:szCs w:val="24"/>
          <w:lang w:eastAsia="lv-LV"/>
        </w:rPr>
        <w:t xml:space="preserve">Darījumi ar nekustamo īpašumu tika </w:t>
      </w:r>
      <w:r w:rsidR="004F27B4" w:rsidRPr="004F27B4">
        <w:rPr>
          <w:rFonts w:ascii="Times New Roman" w:eastAsia="Times New Roman" w:hAnsi="Times New Roman"/>
          <w:sz w:val="24"/>
          <w:szCs w:val="24"/>
          <w:lang w:eastAsia="lv-LV"/>
        </w:rPr>
        <w:t xml:space="preserve">darīti publiski zināmi, </w:t>
      </w:r>
      <w:r w:rsidR="00D027D0">
        <w:rPr>
          <w:rFonts w:ascii="Times New Roman" w:eastAsia="Times New Roman" w:hAnsi="Times New Roman"/>
          <w:sz w:val="24"/>
          <w:szCs w:val="24"/>
          <w:lang w:eastAsia="lv-LV"/>
        </w:rPr>
        <w:t xml:space="preserve">uzrakstot tos </w:t>
      </w:r>
      <w:r w:rsidR="00F86EA7" w:rsidRPr="00FC5A71">
        <w:rPr>
          <w:rFonts w:ascii="Times New Roman" w:eastAsia="Times New Roman" w:hAnsi="Times New Roman"/>
          <w:sz w:val="24"/>
          <w:szCs w:val="24"/>
          <w:lang w:eastAsia="lv-LV"/>
        </w:rPr>
        <w:t>uz</w:t>
      </w:r>
      <w:r w:rsidR="00F86EA7">
        <w:rPr>
          <w:rFonts w:ascii="Times New Roman" w:eastAsia="Times New Roman" w:hAnsi="Times New Roman"/>
          <w:sz w:val="24"/>
          <w:szCs w:val="24"/>
          <w:lang w:eastAsia="lv-LV"/>
        </w:rPr>
        <w:t xml:space="preserve"> akmens robežstabiem</w:t>
      </w:r>
      <w:r w:rsidR="00F86EA7" w:rsidRPr="00FC5A71">
        <w:rPr>
          <w:rFonts w:ascii="Times New Roman" w:eastAsia="Times New Roman" w:hAnsi="Times New Roman"/>
          <w:sz w:val="24"/>
          <w:szCs w:val="24"/>
          <w:lang w:eastAsia="lv-LV"/>
        </w:rPr>
        <w:t xml:space="preserve"> un </w:t>
      </w:r>
      <w:r w:rsidR="00B43A68">
        <w:rPr>
          <w:rFonts w:ascii="Times New Roman" w:eastAsia="Times New Roman" w:hAnsi="Times New Roman"/>
          <w:sz w:val="24"/>
          <w:szCs w:val="24"/>
          <w:lang w:eastAsia="lv-LV"/>
        </w:rPr>
        <w:t>ierakst</w:t>
      </w:r>
      <w:r w:rsidR="00D027D0">
        <w:rPr>
          <w:rFonts w:ascii="Times New Roman" w:eastAsia="Times New Roman" w:hAnsi="Times New Roman"/>
          <w:sz w:val="24"/>
          <w:szCs w:val="24"/>
          <w:lang w:eastAsia="lv-LV"/>
        </w:rPr>
        <w:t>ot</w:t>
      </w:r>
      <w:r w:rsidR="00B43A68">
        <w:rPr>
          <w:rFonts w:ascii="Times New Roman" w:eastAsia="Times New Roman" w:hAnsi="Times New Roman"/>
          <w:sz w:val="24"/>
          <w:szCs w:val="24"/>
          <w:lang w:eastAsia="lv-LV"/>
        </w:rPr>
        <w:t xml:space="preserve"> </w:t>
      </w:r>
      <w:r w:rsidR="001637FC">
        <w:rPr>
          <w:rFonts w:ascii="Times New Roman" w:eastAsia="Times New Roman" w:hAnsi="Times New Roman"/>
          <w:sz w:val="24"/>
          <w:szCs w:val="24"/>
          <w:lang w:eastAsia="lv-LV"/>
        </w:rPr>
        <w:t xml:space="preserve">publiskos </w:t>
      </w:r>
      <w:r w:rsidR="00BD0DA9">
        <w:rPr>
          <w:rFonts w:ascii="Times New Roman" w:eastAsia="Times New Roman" w:hAnsi="Times New Roman"/>
          <w:sz w:val="24"/>
          <w:szCs w:val="24"/>
          <w:lang w:eastAsia="lv-LV"/>
        </w:rPr>
        <w:t xml:space="preserve">zemes </w:t>
      </w:r>
      <w:r w:rsidR="001637FC">
        <w:rPr>
          <w:rFonts w:ascii="Times New Roman" w:eastAsia="Times New Roman" w:hAnsi="Times New Roman"/>
          <w:sz w:val="24"/>
          <w:szCs w:val="24"/>
          <w:lang w:eastAsia="lv-LV"/>
        </w:rPr>
        <w:t>kadastros</w:t>
      </w:r>
      <w:r w:rsidR="00F86EA7" w:rsidRPr="00FC5A71">
        <w:rPr>
          <w:rFonts w:ascii="Times New Roman" w:eastAsia="Times New Roman" w:hAnsi="Times New Roman"/>
          <w:sz w:val="24"/>
          <w:szCs w:val="24"/>
          <w:lang w:eastAsia="lv-LV"/>
        </w:rPr>
        <w:t>.</w:t>
      </w:r>
    </w:p>
    <w:p w:rsidR="00902120" w:rsidRDefault="00F86EA7" w:rsidP="00F86EA7">
      <w:pPr>
        <w:spacing w:after="0" w:line="360" w:lineRule="auto"/>
        <w:jc w:val="both"/>
        <w:rPr>
          <w:rFonts w:ascii="Times New Roman" w:hAnsi="Times New Roman"/>
          <w:sz w:val="24"/>
          <w:szCs w:val="24"/>
        </w:rPr>
      </w:pPr>
      <w:r>
        <w:rPr>
          <w:rFonts w:ascii="Times New Roman" w:hAnsi="Times New Roman"/>
          <w:sz w:val="24"/>
          <w:szCs w:val="24"/>
        </w:rPr>
        <w:t>Tātad l</w:t>
      </w:r>
      <w:r w:rsidR="00E86E9A">
        <w:rPr>
          <w:rFonts w:ascii="Times New Roman" w:hAnsi="Times New Roman"/>
          <w:sz w:val="24"/>
          <w:szCs w:val="24"/>
        </w:rPr>
        <w:t xml:space="preserve">ai </w:t>
      </w:r>
      <w:r w:rsidR="000B789D">
        <w:rPr>
          <w:rFonts w:ascii="Times New Roman" w:hAnsi="Times New Roman"/>
          <w:sz w:val="24"/>
          <w:szCs w:val="24"/>
        </w:rPr>
        <w:t xml:space="preserve">garantētu drošību, </w:t>
      </w:r>
      <w:r w:rsidR="00E86E9A">
        <w:rPr>
          <w:rFonts w:ascii="Times New Roman" w:hAnsi="Times New Roman"/>
          <w:sz w:val="24"/>
          <w:szCs w:val="24"/>
        </w:rPr>
        <w:t>slē</w:t>
      </w:r>
      <w:r w:rsidR="000B789D">
        <w:rPr>
          <w:rFonts w:ascii="Times New Roman" w:hAnsi="Times New Roman"/>
          <w:sz w:val="24"/>
          <w:szCs w:val="24"/>
        </w:rPr>
        <w:t>dzot</w:t>
      </w:r>
      <w:r w:rsidR="00E86E9A">
        <w:rPr>
          <w:rFonts w:ascii="Times New Roman" w:hAnsi="Times New Roman"/>
          <w:sz w:val="24"/>
          <w:szCs w:val="24"/>
        </w:rPr>
        <w:t xml:space="preserve"> sevišķi svarīgus darījumus</w:t>
      </w:r>
      <w:r w:rsidR="000B789D">
        <w:rPr>
          <w:rFonts w:ascii="Times New Roman" w:hAnsi="Times New Roman"/>
          <w:sz w:val="24"/>
          <w:szCs w:val="24"/>
        </w:rPr>
        <w:t>,</w:t>
      </w:r>
      <w:r w:rsidR="00E86E9A">
        <w:rPr>
          <w:rFonts w:ascii="Times New Roman" w:hAnsi="Times New Roman"/>
          <w:sz w:val="24"/>
          <w:szCs w:val="24"/>
        </w:rPr>
        <w:t xml:space="preserve"> jau senajās civilizācijās </w:t>
      </w:r>
      <w:r w:rsidR="003E1CDC">
        <w:rPr>
          <w:rFonts w:ascii="Times New Roman" w:hAnsi="Times New Roman"/>
          <w:sz w:val="24"/>
          <w:szCs w:val="24"/>
        </w:rPr>
        <w:t xml:space="preserve">vēlākais no </w:t>
      </w:r>
      <w:r w:rsidR="00E86E9A">
        <w:rPr>
          <w:rFonts w:ascii="Times New Roman" w:hAnsi="Times New Roman"/>
          <w:sz w:val="24"/>
          <w:szCs w:val="24"/>
        </w:rPr>
        <w:t>III gadu tūksto</w:t>
      </w:r>
      <w:r w:rsidR="003E1CDC">
        <w:rPr>
          <w:rFonts w:ascii="Times New Roman" w:hAnsi="Times New Roman"/>
          <w:sz w:val="24"/>
          <w:szCs w:val="24"/>
        </w:rPr>
        <w:t>ša</w:t>
      </w:r>
      <w:r w:rsidR="00E86E9A">
        <w:rPr>
          <w:rFonts w:ascii="Times New Roman" w:hAnsi="Times New Roman"/>
          <w:sz w:val="24"/>
          <w:szCs w:val="24"/>
        </w:rPr>
        <w:t xml:space="preserve"> pirms Kr. tika ieviests publiska rakstveža tiesību zinātāja amats, </w:t>
      </w:r>
      <w:r w:rsidR="00527777">
        <w:rPr>
          <w:rFonts w:ascii="Times New Roman" w:hAnsi="Times New Roman"/>
          <w:sz w:val="24"/>
          <w:szCs w:val="24"/>
        </w:rPr>
        <w:t xml:space="preserve">kura sagatavotie dokumenti tika uzskatīti par pierādījumu tiesā un par pamatu, lai darījumu ar nekustamo īpašumu ierakstītu publiskā </w:t>
      </w:r>
      <w:r w:rsidR="005B6AA4">
        <w:rPr>
          <w:rFonts w:ascii="Times New Roman" w:hAnsi="Times New Roman"/>
          <w:sz w:val="24"/>
          <w:szCs w:val="24"/>
        </w:rPr>
        <w:t>kadastrā</w:t>
      </w:r>
      <w:r w:rsidR="00527777">
        <w:rPr>
          <w:rFonts w:ascii="Times New Roman" w:hAnsi="Times New Roman"/>
          <w:sz w:val="24"/>
          <w:szCs w:val="24"/>
        </w:rPr>
        <w:t>.</w:t>
      </w:r>
      <w:r w:rsidR="00496D48">
        <w:rPr>
          <w:rFonts w:ascii="Times New Roman" w:hAnsi="Times New Roman"/>
          <w:sz w:val="24"/>
          <w:szCs w:val="24"/>
        </w:rPr>
        <w:t xml:space="preserve"> </w:t>
      </w:r>
      <w:r w:rsidR="0007328F" w:rsidRPr="0007328F">
        <w:rPr>
          <w:rFonts w:ascii="Times New Roman" w:hAnsi="Times New Roman"/>
          <w:sz w:val="24"/>
          <w:szCs w:val="24"/>
        </w:rPr>
        <w:t>Zemes kadastrs kalpoja par pamatu aplikšanai ar nodokli, bet vienlaicīgi bija inform</w:t>
      </w:r>
      <w:r w:rsidR="002C7380">
        <w:rPr>
          <w:rFonts w:ascii="Times New Roman" w:hAnsi="Times New Roman"/>
          <w:sz w:val="24"/>
          <w:szCs w:val="24"/>
        </w:rPr>
        <w:t>ācijas avots strīdos par īpašumtiesībām</w:t>
      </w:r>
      <w:r w:rsidR="0007328F" w:rsidRPr="0007328F">
        <w:rPr>
          <w:rFonts w:ascii="Times New Roman" w:hAnsi="Times New Roman"/>
          <w:sz w:val="24"/>
          <w:szCs w:val="24"/>
        </w:rPr>
        <w:t xml:space="preserve"> uz zemi. </w:t>
      </w:r>
      <w:r w:rsidR="00496D48">
        <w:rPr>
          <w:rFonts w:ascii="Times New Roman" w:hAnsi="Times New Roman"/>
          <w:sz w:val="24"/>
          <w:szCs w:val="24"/>
        </w:rPr>
        <w:t>Publiska rakstveža</w:t>
      </w:r>
      <w:r w:rsidR="00D027D0">
        <w:rPr>
          <w:rFonts w:ascii="Times New Roman" w:hAnsi="Times New Roman"/>
          <w:sz w:val="24"/>
          <w:szCs w:val="24"/>
        </w:rPr>
        <w:t xml:space="preserve"> jurista</w:t>
      </w:r>
      <w:r w:rsidR="00496D48">
        <w:rPr>
          <w:rFonts w:ascii="Times New Roman" w:hAnsi="Times New Roman"/>
          <w:sz w:val="24"/>
          <w:szCs w:val="24"/>
        </w:rPr>
        <w:t xml:space="preserve"> amats līdz ar kadastriem bija risinājums, kuru senās civilizācijas izmantoja, lai nodrošinātu </w:t>
      </w:r>
      <w:r w:rsidR="000B789D">
        <w:rPr>
          <w:rFonts w:ascii="Times New Roman" w:hAnsi="Times New Roman"/>
          <w:sz w:val="24"/>
          <w:szCs w:val="24"/>
        </w:rPr>
        <w:t>publisku ticamību</w:t>
      </w:r>
      <w:r w:rsidR="00496D48">
        <w:rPr>
          <w:rFonts w:ascii="Times New Roman" w:hAnsi="Times New Roman"/>
          <w:sz w:val="24"/>
          <w:szCs w:val="24"/>
        </w:rPr>
        <w:t xml:space="preserve"> darījumiem ar vērtīgu īpašumu.</w:t>
      </w:r>
      <w:r w:rsidR="001E5858">
        <w:rPr>
          <w:rFonts w:ascii="Times New Roman" w:hAnsi="Times New Roman"/>
          <w:sz w:val="24"/>
          <w:szCs w:val="24"/>
        </w:rPr>
        <w:t xml:space="preserve"> </w:t>
      </w:r>
      <w:r w:rsidR="00BD0DA9">
        <w:rPr>
          <w:rFonts w:ascii="Times New Roman" w:hAnsi="Times New Roman"/>
          <w:sz w:val="24"/>
          <w:szCs w:val="24"/>
        </w:rPr>
        <w:t>Arī mūsdienu tiesību sistēma nav atradusi labākus risinājumus!</w:t>
      </w:r>
    </w:p>
    <w:p w:rsidR="004B479C" w:rsidRDefault="001E5858" w:rsidP="0085188B">
      <w:pPr>
        <w:spacing w:after="0" w:line="360" w:lineRule="auto"/>
        <w:jc w:val="both"/>
        <w:rPr>
          <w:rFonts w:ascii="Times New Roman" w:hAnsi="Times New Roman"/>
          <w:sz w:val="24"/>
          <w:szCs w:val="24"/>
        </w:rPr>
      </w:pPr>
      <w:r>
        <w:rPr>
          <w:rFonts w:ascii="Times New Roman" w:hAnsi="Times New Roman"/>
          <w:sz w:val="24"/>
          <w:szCs w:val="24"/>
        </w:rPr>
        <w:t>Taisnīgums</w:t>
      </w:r>
      <w:r w:rsidR="00E4078D">
        <w:rPr>
          <w:rFonts w:ascii="Times New Roman" w:hAnsi="Times New Roman"/>
          <w:sz w:val="24"/>
          <w:szCs w:val="24"/>
        </w:rPr>
        <w:t>,</w:t>
      </w:r>
      <w:r>
        <w:rPr>
          <w:rFonts w:ascii="Times New Roman" w:hAnsi="Times New Roman"/>
          <w:sz w:val="24"/>
          <w:szCs w:val="24"/>
        </w:rPr>
        <w:t xml:space="preserve"> miers </w:t>
      </w:r>
      <w:r w:rsidR="00E4078D">
        <w:rPr>
          <w:rFonts w:ascii="Times New Roman" w:hAnsi="Times New Roman"/>
          <w:sz w:val="24"/>
          <w:szCs w:val="24"/>
        </w:rPr>
        <w:t xml:space="preserve">un tiesiskā drošība </w:t>
      </w:r>
      <w:r>
        <w:rPr>
          <w:rFonts w:ascii="Times New Roman" w:hAnsi="Times New Roman"/>
          <w:sz w:val="24"/>
          <w:szCs w:val="24"/>
        </w:rPr>
        <w:t xml:space="preserve">sabiedrībā ir mūžīgas un universālas vērtības, tāpēc </w:t>
      </w:r>
      <w:r w:rsidR="001637FC">
        <w:rPr>
          <w:rFonts w:ascii="Times New Roman" w:hAnsi="Times New Roman"/>
          <w:sz w:val="24"/>
          <w:szCs w:val="24"/>
        </w:rPr>
        <w:t>pat ļoti atšķirīgu</w:t>
      </w:r>
      <w:r w:rsidR="008875A3">
        <w:rPr>
          <w:rFonts w:ascii="Times New Roman" w:hAnsi="Times New Roman"/>
          <w:sz w:val="24"/>
          <w:szCs w:val="24"/>
        </w:rPr>
        <w:t xml:space="preserve"> kultūru tiesībās </w:t>
      </w:r>
      <w:r>
        <w:rPr>
          <w:rFonts w:ascii="Times New Roman" w:hAnsi="Times New Roman"/>
          <w:sz w:val="24"/>
          <w:szCs w:val="24"/>
        </w:rPr>
        <w:t>ti</w:t>
      </w:r>
      <w:r w:rsidR="00902120">
        <w:rPr>
          <w:rFonts w:ascii="Times New Roman" w:hAnsi="Times New Roman"/>
          <w:sz w:val="24"/>
          <w:szCs w:val="24"/>
        </w:rPr>
        <w:t>ek</w:t>
      </w:r>
      <w:r>
        <w:rPr>
          <w:rFonts w:ascii="Times New Roman" w:hAnsi="Times New Roman"/>
          <w:sz w:val="24"/>
          <w:szCs w:val="24"/>
        </w:rPr>
        <w:t xml:space="preserve"> izstrādāti mehānismi, kas jau </w:t>
      </w:r>
      <w:r w:rsidRPr="008875A3">
        <w:rPr>
          <w:rFonts w:ascii="Times New Roman" w:hAnsi="Times New Roman"/>
          <w:i/>
          <w:sz w:val="24"/>
          <w:szCs w:val="24"/>
        </w:rPr>
        <w:t>a</w:t>
      </w:r>
      <w:r w:rsidR="00850AB6">
        <w:rPr>
          <w:rFonts w:ascii="Times New Roman" w:hAnsi="Times New Roman"/>
          <w:i/>
          <w:sz w:val="24"/>
          <w:szCs w:val="24"/>
        </w:rPr>
        <w:t xml:space="preserve"> </w:t>
      </w:r>
      <w:r w:rsidRPr="008875A3">
        <w:rPr>
          <w:rFonts w:ascii="Times New Roman" w:hAnsi="Times New Roman"/>
          <w:i/>
          <w:sz w:val="24"/>
          <w:szCs w:val="24"/>
        </w:rPr>
        <w:t>priori</w:t>
      </w:r>
      <w:r>
        <w:rPr>
          <w:rFonts w:ascii="Times New Roman" w:hAnsi="Times New Roman"/>
          <w:sz w:val="24"/>
          <w:szCs w:val="24"/>
        </w:rPr>
        <w:t xml:space="preserve"> novērš strīdus</w:t>
      </w:r>
      <w:r w:rsidR="008875A3">
        <w:rPr>
          <w:rFonts w:ascii="Times New Roman" w:hAnsi="Times New Roman"/>
          <w:sz w:val="24"/>
          <w:szCs w:val="24"/>
        </w:rPr>
        <w:t xml:space="preserve"> </w:t>
      </w:r>
      <w:r w:rsidR="00850AB6">
        <w:rPr>
          <w:rFonts w:ascii="Times New Roman" w:hAnsi="Times New Roman"/>
          <w:sz w:val="24"/>
          <w:szCs w:val="24"/>
        </w:rPr>
        <w:t>vai</w:t>
      </w:r>
      <w:r w:rsidR="008875A3">
        <w:rPr>
          <w:rFonts w:ascii="Times New Roman" w:hAnsi="Times New Roman"/>
          <w:sz w:val="24"/>
          <w:szCs w:val="24"/>
        </w:rPr>
        <w:t xml:space="preserve"> </w:t>
      </w:r>
      <w:r w:rsidR="00850AB6">
        <w:rPr>
          <w:rFonts w:ascii="Times New Roman" w:hAnsi="Times New Roman"/>
          <w:sz w:val="24"/>
          <w:szCs w:val="24"/>
        </w:rPr>
        <w:t>netaisnīgu izturēšanos</w:t>
      </w:r>
      <w:r w:rsidR="008875A3">
        <w:rPr>
          <w:rFonts w:ascii="Times New Roman" w:hAnsi="Times New Roman"/>
          <w:sz w:val="24"/>
          <w:szCs w:val="24"/>
        </w:rPr>
        <w:t xml:space="preserve"> pret personu</w:t>
      </w:r>
      <w:r>
        <w:rPr>
          <w:rFonts w:ascii="Times New Roman" w:hAnsi="Times New Roman"/>
          <w:sz w:val="24"/>
          <w:szCs w:val="24"/>
        </w:rPr>
        <w:t>.</w:t>
      </w:r>
      <w:r w:rsidR="00902120">
        <w:rPr>
          <w:rFonts w:ascii="Times New Roman" w:hAnsi="Times New Roman"/>
          <w:sz w:val="24"/>
          <w:szCs w:val="24"/>
        </w:rPr>
        <w:t xml:space="preserve"> Arī Latvijas tiesību sistēma ir veidota tā, lai aizsargātu personas tiesības un garantētu sabiedrībā tiesisko stabilitāti un drošību. Zvērināta notāra amats ir viens no institūtiem, kas kalpo šim mērķim.</w:t>
      </w:r>
    </w:p>
    <w:p w:rsidR="0085188B" w:rsidRPr="0085188B" w:rsidRDefault="0085188B" w:rsidP="0085188B">
      <w:pPr>
        <w:spacing w:after="0" w:line="360" w:lineRule="auto"/>
        <w:jc w:val="both"/>
        <w:rPr>
          <w:rFonts w:ascii="Times New Roman" w:hAnsi="Times New Roman"/>
          <w:sz w:val="24"/>
          <w:szCs w:val="24"/>
        </w:rPr>
      </w:pPr>
    </w:p>
    <w:p w:rsidR="00D103E3" w:rsidRPr="00D103E3" w:rsidRDefault="00DD6A70" w:rsidP="00D103E3">
      <w:pPr>
        <w:spacing w:after="0" w:line="360" w:lineRule="auto"/>
        <w:ind w:firstLine="851"/>
        <w:jc w:val="center"/>
        <w:rPr>
          <w:rFonts w:ascii="Times New Roman" w:eastAsia="Times New Roman" w:hAnsi="Times New Roman"/>
          <w:b/>
          <w:sz w:val="24"/>
          <w:szCs w:val="24"/>
          <w:lang w:eastAsia="lv-LV"/>
        </w:rPr>
      </w:pPr>
      <w:r>
        <w:rPr>
          <w:rFonts w:ascii="Times New Roman" w:eastAsia="Times New Roman" w:hAnsi="Times New Roman"/>
          <w:b/>
          <w:sz w:val="24"/>
          <w:szCs w:val="24"/>
          <w:lang w:eastAsia="lv-LV"/>
        </w:rPr>
        <w:t>Latīņu tipa notariāts Krievijas impērijā</w:t>
      </w:r>
      <w:r w:rsidR="00D103E3">
        <w:rPr>
          <w:rFonts w:ascii="Times New Roman" w:eastAsia="Times New Roman" w:hAnsi="Times New Roman"/>
          <w:b/>
          <w:sz w:val="24"/>
          <w:szCs w:val="24"/>
          <w:lang w:eastAsia="lv-LV"/>
        </w:rPr>
        <w:t>.</w:t>
      </w:r>
    </w:p>
    <w:p w:rsidR="00D103E3" w:rsidRDefault="00D103E3" w:rsidP="00195DD2">
      <w:pPr>
        <w:spacing w:after="0" w:line="360" w:lineRule="auto"/>
        <w:ind w:firstLine="851"/>
        <w:jc w:val="both"/>
        <w:rPr>
          <w:rFonts w:ascii="Times New Roman" w:eastAsia="Times New Roman" w:hAnsi="Times New Roman"/>
          <w:sz w:val="24"/>
          <w:szCs w:val="24"/>
          <w:lang w:eastAsia="lv-LV"/>
        </w:rPr>
      </w:pPr>
    </w:p>
    <w:p w:rsidR="0085188B" w:rsidRDefault="0085188B" w:rsidP="00627C72">
      <w:pPr>
        <w:spacing w:after="0" w:line="360" w:lineRule="auto"/>
        <w:ind w:firstLine="851"/>
        <w:jc w:val="both"/>
        <w:rPr>
          <w:rFonts w:ascii="Times New Roman" w:eastAsia="Times New Roman" w:hAnsi="Times New Roman"/>
          <w:sz w:val="24"/>
          <w:szCs w:val="24"/>
          <w:lang w:eastAsia="lv-LV"/>
        </w:rPr>
      </w:pPr>
      <w:r>
        <w:rPr>
          <w:rFonts w:ascii="Times New Roman" w:eastAsia="Times New Roman" w:hAnsi="Times New Roman"/>
          <w:sz w:val="24"/>
          <w:szCs w:val="24"/>
          <w:lang w:eastAsia="lv-LV"/>
        </w:rPr>
        <w:t>Lai gan pirmie notāri Latvijas teritorijā ieradās XIII gs. līdz ar krustnešiem, taču mūsdienu Latvijas notariāta saknes ir meklējamas XIX gs. beig</w:t>
      </w:r>
      <w:r w:rsidR="00BE473B">
        <w:rPr>
          <w:rFonts w:ascii="Times New Roman" w:eastAsia="Times New Roman" w:hAnsi="Times New Roman"/>
          <w:sz w:val="24"/>
          <w:szCs w:val="24"/>
          <w:lang w:eastAsia="lv-LV"/>
        </w:rPr>
        <w:t>ās, kad</w:t>
      </w:r>
      <w:r w:rsidR="00EF6351">
        <w:rPr>
          <w:rFonts w:ascii="Times New Roman" w:eastAsia="Times New Roman" w:hAnsi="Times New Roman"/>
          <w:sz w:val="24"/>
          <w:szCs w:val="24"/>
          <w:lang w:eastAsia="lv-LV"/>
        </w:rPr>
        <w:t xml:space="preserve"> </w:t>
      </w:r>
      <w:r>
        <w:rPr>
          <w:rFonts w:ascii="Times New Roman" w:eastAsia="Times New Roman" w:hAnsi="Times New Roman"/>
          <w:sz w:val="24"/>
          <w:szCs w:val="24"/>
          <w:lang w:eastAsia="lv-LV"/>
        </w:rPr>
        <w:t>Krievijas impērij</w:t>
      </w:r>
      <w:r w:rsidR="00EF6351">
        <w:rPr>
          <w:rFonts w:ascii="Times New Roman" w:eastAsia="Times New Roman" w:hAnsi="Times New Roman"/>
          <w:sz w:val="24"/>
          <w:szCs w:val="24"/>
          <w:lang w:eastAsia="lv-LV"/>
        </w:rPr>
        <w:t xml:space="preserve">ā notika </w:t>
      </w:r>
      <w:r>
        <w:rPr>
          <w:rFonts w:ascii="Times New Roman" w:eastAsia="Times New Roman" w:hAnsi="Times New Roman"/>
          <w:sz w:val="24"/>
          <w:szCs w:val="24"/>
          <w:lang w:eastAsia="lv-LV"/>
        </w:rPr>
        <w:t>tiesu reform</w:t>
      </w:r>
      <w:r w:rsidR="00EF6351">
        <w:rPr>
          <w:rFonts w:ascii="Times New Roman" w:eastAsia="Times New Roman" w:hAnsi="Times New Roman"/>
          <w:sz w:val="24"/>
          <w:szCs w:val="24"/>
          <w:lang w:eastAsia="lv-LV"/>
        </w:rPr>
        <w:t>a. Tās</w:t>
      </w:r>
      <w:r>
        <w:rPr>
          <w:rFonts w:ascii="Times New Roman" w:eastAsia="Times New Roman" w:hAnsi="Times New Roman"/>
          <w:sz w:val="24"/>
          <w:szCs w:val="24"/>
          <w:lang w:eastAsia="lv-LV"/>
        </w:rPr>
        <w:t xml:space="preserve"> gaitā arī Latvijā tikai ieviests latīņu tipa notariāts</w:t>
      </w:r>
      <w:r w:rsidR="00913CBB">
        <w:rPr>
          <w:rFonts w:ascii="Times New Roman" w:eastAsia="Times New Roman" w:hAnsi="Times New Roman"/>
          <w:sz w:val="24"/>
          <w:szCs w:val="24"/>
          <w:lang w:eastAsia="lv-LV"/>
        </w:rPr>
        <w:t xml:space="preserve">. </w:t>
      </w:r>
    </w:p>
    <w:p w:rsidR="00705408" w:rsidRPr="007544C9" w:rsidRDefault="007544C9" w:rsidP="007544C9">
      <w:pPr>
        <w:spacing w:after="0" w:line="360" w:lineRule="auto"/>
        <w:ind w:firstLine="851"/>
        <w:jc w:val="both"/>
        <w:rPr>
          <w:rFonts w:ascii="Times New Roman" w:eastAsia="Times New Roman" w:hAnsi="Times New Roman"/>
          <w:sz w:val="24"/>
          <w:szCs w:val="24"/>
          <w:lang w:eastAsia="lv-LV"/>
        </w:rPr>
      </w:pPr>
      <w:r>
        <w:rPr>
          <w:rFonts w:ascii="Times New Roman" w:eastAsia="Times New Roman" w:hAnsi="Times New Roman"/>
          <w:sz w:val="24"/>
          <w:szCs w:val="24"/>
          <w:lang w:eastAsia="lv-LV"/>
        </w:rPr>
        <w:lastRenderedPageBreak/>
        <w:t xml:space="preserve">Krievijas impērijas </w:t>
      </w:r>
      <w:r w:rsidR="00CF6ED7" w:rsidRPr="00CF6ED7">
        <w:rPr>
          <w:rFonts w:ascii="Times New Roman" w:eastAsia="Times New Roman" w:hAnsi="Times New Roman"/>
          <w:sz w:val="24"/>
          <w:szCs w:val="24"/>
          <w:lang w:eastAsia="lv-LV"/>
        </w:rPr>
        <w:t>1</w:t>
      </w:r>
      <w:r w:rsidR="008B5DF8">
        <w:rPr>
          <w:rFonts w:ascii="Times New Roman" w:eastAsia="Times New Roman" w:hAnsi="Times New Roman"/>
          <w:sz w:val="24"/>
          <w:szCs w:val="24"/>
          <w:lang w:eastAsia="lv-LV"/>
        </w:rPr>
        <w:t xml:space="preserve">866. gada 14. aprīļa </w:t>
      </w:r>
      <w:r w:rsidR="00D00899" w:rsidRPr="00F003B2">
        <w:rPr>
          <w:rFonts w:ascii="Times New Roman" w:eastAsia="Times New Roman" w:hAnsi="Times New Roman"/>
          <w:sz w:val="24"/>
          <w:szCs w:val="24"/>
          <w:lang w:eastAsia="lv-LV"/>
        </w:rPr>
        <w:t>„</w:t>
      </w:r>
      <w:r w:rsidR="00D00899" w:rsidRPr="00F003B2">
        <w:rPr>
          <w:rFonts w:ascii="Times New Roman" w:eastAsia="Times New Roman" w:hAnsi="Times New Roman"/>
          <w:i/>
          <w:sz w:val="24"/>
          <w:szCs w:val="24"/>
          <w:lang w:eastAsia="lv-LV"/>
        </w:rPr>
        <w:t>Временное положение о нотаральной части</w:t>
      </w:r>
      <w:r w:rsidR="00D00899" w:rsidRPr="00F003B2">
        <w:rPr>
          <w:rFonts w:ascii="Times New Roman" w:eastAsia="Times New Roman" w:hAnsi="Times New Roman"/>
          <w:sz w:val="24"/>
          <w:szCs w:val="24"/>
          <w:lang w:eastAsia="lv-LV"/>
        </w:rPr>
        <w:t>”</w:t>
      </w:r>
      <w:r w:rsidR="008B5DF8">
        <w:rPr>
          <w:rFonts w:ascii="Times New Roman" w:eastAsia="Times New Roman" w:hAnsi="Times New Roman"/>
          <w:sz w:val="24"/>
          <w:szCs w:val="24"/>
          <w:lang w:eastAsia="lv-LV"/>
        </w:rPr>
        <w:t xml:space="preserve">, </w:t>
      </w:r>
      <w:r w:rsidR="00CF6ED7" w:rsidRPr="00CF6ED7">
        <w:rPr>
          <w:rFonts w:ascii="Times New Roman" w:eastAsia="Times New Roman" w:hAnsi="Times New Roman"/>
          <w:sz w:val="24"/>
          <w:szCs w:val="24"/>
          <w:lang w:eastAsia="lv-LV"/>
        </w:rPr>
        <w:t>tika veidots</w:t>
      </w:r>
      <w:r w:rsidR="008B5DF8">
        <w:rPr>
          <w:rFonts w:ascii="Times New Roman" w:eastAsia="Times New Roman" w:hAnsi="Times New Roman"/>
          <w:sz w:val="24"/>
          <w:szCs w:val="24"/>
          <w:lang w:eastAsia="lv-LV"/>
        </w:rPr>
        <w:t xml:space="preserve"> </w:t>
      </w:r>
      <w:r w:rsidR="00CF6ED7" w:rsidRPr="00CF6ED7">
        <w:rPr>
          <w:rFonts w:ascii="Times New Roman" w:eastAsia="Times New Roman" w:hAnsi="Times New Roman"/>
          <w:sz w:val="24"/>
          <w:szCs w:val="24"/>
          <w:lang w:eastAsia="lv-LV"/>
        </w:rPr>
        <w:t xml:space="preserve">izmantojot </w:t>
      </w:r>
      <w:r w:rsidR="002346F3">
        <w:rPr>
          <w:rFonts w:ascii="Times New Roman" w:eastAsia="Times New Roman" w:hAnsi="Times New Roman"/>
          <w:sz w:val="24"/>
          <w:szCs w:val="24"/>
          <w:lang w:eastAsia="lv-LV"/>
        </w:rPr>
        <w:t xml:space="preserve">Francijas 1803. gada </w:t>
      </w:r>
      <w:r w:rsidR="000A5DE5">
        <w:rPr>
          <w:rFonts w:ascii="Times New Roman" w:eastAsia="Times New Roman" w:hAnsi="Times New Roman"/>
          <w:sz w:val="24"/>
          <w:szCs w:val="24"/>
          <w:lang w:eastAsia="lv-LV"/>
        </w:rPr>
        <w:t>likumu par notariātu</w:t>
      </w:r>
      <w:r w:rsidR="002346F3">
        <w:rPr>
          <w:rFonts w:ascii="Times New Roman" w:eastAsia="Times New Roman" w:hAnsi="Times New Roman"/>
          <w:sz w:val="24"/>
          <w:szCs w:val="24"/>
          <w:lang w:eastAsia="lv-LV"/>
        </w:rPr>
        <w:t xml:space="preserve">, kurš lika pamatus mūsdienu franču </w:t>
      </w:r>
      <w:r w:rsidR="002242C1">
        <w:rPr>
          <w:rFonts w:ascii="Times New Roman" w:eastAsia="Times New Roman" w:hAnsi="Times New Roman"/>
          <w:sz w:val="24"/>
          <w:szCs w:val="24"/>
          <w:lang w:eastAsia="lv-LV"/>
        </w:rPr>
        <w:t xml:space="preserve">jeb latīņu tipa </w:t>
      </w:r>
      <w:r w:rsidR="002346F3">
        <w:rPr>
          <w:rFonts w:ascii="Times New Roman" w:eastAsia="Times New Roman" w:hAnsi="Times New Roman"/>
          <w:sz w:val="24"/>
          <w:szCs w:val="24"/>
          <w:lang w:eastAsia="lv-LV"/>
        </w:rPr>
        <w:t>notariātam</w:t>
      </w:r>
      <w:r w:rsidR="00D35614">
        <w:rPr>
          <w:rFonts w:ascii="Times New Roman" w:eastAsia="Times New Roman" w:hAnsi="Times New Roman"/>
          <w:sz w:val="24"/>
          <w:szCs w:val="24"/>
          <w:lang w:eastAsia="lv-LV"/>
        </w:rPr>
        <w:t>.</w:t>
      </w:r>
      <w:r w:rsidR="00D35614" w:rsidRPr="00D35614">
        <w:rPr>
          <w:rFonts w:ascii="Times New Roman" w:eastAsia="Times New Roman" w:hAnsi="Times New Roman"/>
          <w:sz w:val="24"/>
          <w:szCs w:val="24"/>
          <w:lang w:eastAsia="lv-LV"/>
        </w:rPr>
        <w:t xml:space="preserve"> </w:t>
      </w:r>
      <w:r w:rsidR="000A5DE5" w:rsidRPr="000A5DE5">
        <w:rPr>
          <w:rFonts w:ascii="Times New Roman" w:eastAsiaTheme="minorHAnsi" w:hAnsi="Times New Roman"/>
          <w:sz w:val="24"/>
          <w:szCs w:val="24"/>
          <w:lang w:eastAsia="lv-LV"/>
        </w:rPr>
        <w:t>XIX gs. otrā pusē daudzi Francijas jaunievedumi</w:t>
      </w:r>
      <w:r>
        <w:rPr>
          <w:rFonts w:ascii="Times New Roman" w:eastAsiaTheme="minorHAnsi" w:hAnsi="Times New Roman"/>
          <w:sz w:val="24"/>
          <w:szCs w:val="24"/>
          <w:lang w:eastAsia="lv-LV"/>
        </w:rPr>
        <w:t xml:space="preserve"> vairs nebija gluži „jauni”</w:t>
      </w:r>
      <w:r w:rsidR="004E1A6B">
        <w:rPr>
          <w:rFonts w:ascii="Times New Roman" w:eastAsiaTheme="minorHAnsi" w:hAnsi="Times New Roman"/>
          <w:sz w:val="24"/>
          <w:szCs w:val="24"/>
          <w:lang w:eastAsia="lv-LV"/>
        </w:rPr>
        <w:t xml:space="preserve">, jo </w:t>
      </w:r>
      <w:r>
        <w:rPr>
          <w:rFonts w:ascii="Times New Roman" w:eastAsiaTheme="minorHAnsi" w:hAnsi="Times New Roman"/>
          <w:sz w:val="24"/>
          <w:szCs w:val="24"/>
          <w:lang w:eastAsia="lv-LV"/>
        </w:rPr>
        <w:t xml:space="preserve">apmēram 50 gados </w:t>
      </w:r>
      <w:r w:rsidR="004E1A6B">
        <w:rPr>
          <w:rFonts w:ascii="Times New Roman" w:eastAsiaTheme="minorHAnsi" w:hAnsi="Times New Roman"/>
          <w:sz w:val="24"/>
          <w:szCs w:val="24"/>
          <w:lang w:eastAsia="lv-LV"/>
        </w:rPr>
        <w:t xml:space="preserve">tie </w:t>
      </w:r>
      <w:r w:rsidR="000A5DE5" w:rsidRPr="000A5DE5">
        <w:rPr>
          <w:rFonts w:ascii="Times New Roman" w:eastAsiaTheme="minorHAnsi" w:hAnsi="Times New Roman"/>
          <w:sz w:val="24"/>
          <w:szCs w:val="24"/>
          <w:lang w:eastAsia="lv-LV"/>
        </w:rPr>
        <w:t xml:space="preserve">bija praksē parādījuši savas stiprās un arī vājās puses, tāpēc Krievijas tiesu reformas gaitā plaši tika izmantoti </w:t>
      </w:r>
      <w:r w:rsidR="00E17EEF">
        <w:rPr>
          <w:rFonts w:ascii="Times New Roman" w:eastAsiaTheme="minorHAnsi" w:hAnsi="Times New Roman"/>
          <w:sz w:val="24"/>
          <w:szCs w:val="24"/>
          <w:lang w:eastAsia="lv-LV"/>
        </w:rPr>
        <w:t xml:space="preserve">tā laika </w:t>
      </w:r>
      <w:r w:rsidR="007073C3">
        <w:rPr>
          <w:rFonts w:ascii="Times New Roman" w:eastAsiaTheme="minorHAnsi" w:hAnsi="Times New Roman"/>
          <w:sz w:val="24"/>
          <w:szCs w:val="24"/>
          <w:lang w:eastAsia="lv-LV"/>
        </w:rPr>
        <w:t xml:space="preserve">jaunākie </w:t>
      </w:r>
      <w:r w:rsidR="000A5DE5" w:rsidRPr="000A5DE5">
        <w:rPr>
          <w:rFonts w:ascii="Times New Roman" w:eastAsiaTheme="minorHAnsi" w:hAnsi="Times New Roman"/>
          <w:sz w:val="24"/>
          <w:szCs w:val="24"/>
          <w:lang w:eastAsia="lv-LV"/>
        </w:rPr>
        <w:t>kon</w:t>
      </w:r>
      <w:r w:rsidR="000A5DE5">
        <w:rPr>
          <w:rFonts w:ascii="Times New Roman" w:eastAsiaTheme="minorHAnsi" w:hAnsi="Times New Roman"/>
          <w:sz w:val="24"/>
          <w:szCs w:val="24"/>
          <w:lang w:eastAsia="lv-LV"/>
        </w:rPr>
        <w:t>tinentāl</w:t>
      </w:r>
      <w:r w:rsidR="004E1A6B">
        <w:rPr>
          <w:rFonts w:ascii="Times New Roman" w:eastAsiaTheme="minorHAnsi" w:hAnsi="Times New Roman"/>
          <w:sz w:val="24"/>
          <w:szCs w:val="24"/>
          <w:lang w:eastAsia="lv-LV"/>
        </w:rPr>
        <w:t>aj</w:t>
      </w:r>
      <w:r w:rsidR="000A5DE5">
        <w:rPr>
          <w:rFonts w:ascii="Times New Roman" w:eastAsiaTheme="minorHAnsi" w:hAnsi="Times New Roman"/>
          <w:sz w:val="24"/>
          <w:szCs w:val="24"/>
          <w:lang w:eastAsia="lv-LV"/>
        </w:rPr>
        <w:t>ā Eiropā tapuši</w:t>
      </w:r>
      <w:r w:rsidR="007073C3">
        <w:rPr>
          <w:rFonts w:ascii="Times New Roman" w:eastAsiaTheme="minorHAnsi" w:hAnsi="Times New Roman"/>
          <w:sz w:val="24"/>
          <w:szCs w:val="24"/>
          <w:lang w:eastAsia="lv-LV"/>
        </w:rPr>
        <w:t>e</w:t>
      </w:r>
      <w:r w:rsidR="00E17EEF">
        <w:rPr>
          <w:rFonts w:ascii="Times New Roman" w:eastAsiaTheme="minorHAnsi" w:hAnsi="Times New Roman"/>
          <w:sz w:val="24"/>
          <w:szCs w:val="24"/>
          <w:lang w:eastAsia="lv-LV"/>
        </w:rPr>
        <w:t xml:space="preserve"> likumi, </w:t>
      </w:r>
      <w:r w:rsidR="00D00899">
        <w:rPr>
          <w:rFonts w:ascii="Times New Roman" w:eastAsiaTheme="minorHAnsi" w:hAnsi="Times New Roman"/>
          <w:sz w:val="24"/>
          <w:szCs w:val="24"/>
          <w:lang w:eastAsia="lv-LV"/>
        </w:rPr>
        <w:t xml:space="preserve">pamatā </w:t>
      </w:r>
      <w:r w:rsidR="00402AC3">
        <w:rPr>
          <w:rFonts w:ascii="Times New Roman" w:eastAsia="Times New Roman" w:hAnsi="Times New Roman"/>
          <w:sz w:val="24"/>
          <w:szCs w:val="24"/>
          <w:lang w:eastAsia="lv-LV"/>
        </w:rPr>
        <w:t>Austrijas 1854. gada un Bavārijas 1861. gada likums par notariātu.</w:t>
      </w:r>
    </w:p>
    <w:p w:rsidR="00F003B2" w:rsidRDefault="000A5DE5" w:rsidP="00F003B2">
      <w:pPr>
        <w:spacing w:after="0" w:line="360" w:lineRule="auto"/>
        <w:jc w:val="both"/>
        <w:rPr>
          <w:rFonts w:ascii="Times New Roman" w:eastAsiaTheme="minorHAnsi" w:hAnsi="Times New Roman"/>
          <w:sz w:val="24"/>
          <w:szCs w:val="24"/>
          <w:lang w:eastAsia="lv-LV"/>
        </w:rPr>
      </w:pPr>
      <w:r w:rsidRPr="000A5DE5">
        <w:rPr>
          <w:rFonts w:ascii="Times New Roman" w:eastAsiaTheme="minorHAnsi" w:hAnsi="Times New Roman"/>
          <w:sz w:val="24"/>
          <w:szCs w:val="24"/>
          <w:lang w:eastAsia="lv-LV"/>
        </w:rPr>
        <w:t xml:space="preserve"> Francijas tiesības </w:t>
      </w:r>
      <w:r w:rsidR="008C0C37">
        <w:rPr>
          <w:rFonts w:ascii="Times New Roman" w:eastAsiaTheme="minorHAnsi" w:hAnsi="Times New Roman"/>
          <w:sz w:val="24"/>
          <w:szCs w:val="24"/>
          <w:lang w:eastAsia="lv-LV"/>
        </w:rPr>
        <w:t xml:space="preserve">XIX gs. </w:t>
      </w:r>
      <w:r w:rsidR="00475AAE">
        <w:rPr>
          <w:rFonts w:ascii="Times New Roman" w:eastAsiaTheme="minorHAnsi" w:hAnsi="Times New Roman"/>
          <w:sz w:val="24"/>
          <w:szCs w:val="24"/>
          <w:lang w:eastAsia="lv-LV"/>
        </w:rPr>
        <w:t xml:space="preserve">sākumā bija </w:t>
      </w:r>
      <w:r w:rsidR="00475AAE" w:rsidRPr="000A5DE5">
        <w:rPr>
          <w:rFonts w:ascii="Times New Roman" w:eastAsiaTheme="minorHAnsi" w:hAnsi="Times New Roman"/>
          <w:sz w:val="24"/>
          <w:szCs w:val="24"/>
          <w:lang w:eastAsia="lv-LV"/>
        </w:rPr>
        <w:t>izteikti liberālas</w:t>
      </w:r>
      <w:r w:rsidR="00475AAE">
        <w:rPr>
          <w:rFonts w:ascii="Times New Roman" w:eastAsiaTheme="minorHAnsi" w:hAnsi="Times New Roman"/>
          <w:sz w:val="24"/>
          <w:szCs w:val="24"/>
          <w:lang w:eastAsia="lv-LV"/>
        </w:rPr>
        <w:t xml:space="preserve">, jo tās </w:t>
      </w:r>
      <w:r w:rsidR="008C0C37" w:rsidRPr="000A5DE5">
        <w:rPr>
          <w:rFonts w:ascii="Times New Roman" w:eastAsiaTheme="minorHAnsi" w:hAnsi="Times New Roman"/>
          <w:sz w:val="24"/>
          <w:szCs w:val="24"/>
          <w:lang w:eastAsia="lv-LV"/>
        </w:rPr>
        <w:t>tika veidotas</w:t>
      </w:r>
      <w:r w:rsidR="00475AAE">
        <w:rPr>
          <w:rFonts w:ascii="Times New Roman" w:eastAsiaTheme="minorHAnsi" w:hAnsi="Times New Roman"/>
          <w:sz w:val="24"/>
          <w:szCs w:val="24"/>
          <w:lang w:eastAsia="lv-LV"/>
        </w:rPr>
        <w:t xml:space="preserve"> uz dabisko tiesību ideju bāzes</w:t>
      </w:r>
      <w:r w:rsidRPr="000A5DE5">
        <w:rPr>
          <w:rFonts w:ascii="Times New Roman" w:eastAsiaTheme="minorHAnsi" w:hAnsi="Times New Roman"/>
          <w:sz w:val="24"/>
          <w:szCs w:val="24"/>
          <w:lang w:eastAsia="lv-LV"/>
        </w:rPr>
        <w:t xml:space="preserve">, savukārt XIX gs. vidū </w:t>
      </w:r>
      <w:r w:rsidR="00475AAE" w:rsidRPr="000A5DE5">
        <w:rPr>
          <w:rFonts w:ascii="Times New Roman" w:eastAsiaTheme="minorHAnsi" w:hAnsi="Times New Roman"/>
          <w:sz w:val="24"/>
          <w:szCs w:val="24"/>
          <w:lang w:eastAsia="lv-LV"/>
        </w:rPr>
        <w:t xml:space="preserve">tapušie </w:t>
      </w:r>
      <w:r w:rsidR="008C0C37">
        <w:rPr>
          <w:rFonts w:ascii="Times New Roman" w:eastAsiaTheme="minorHAnsi" w:hAnsi="Times New Roman"/>
          <w:sz w:val="24"/>
          <w:szCs w:val="24"/>
          <w:lang w:eastAsia="lv-LV"/>
        </w:rPr>
        <w:t>Austrij</w:t>
      </w:r>
      <w:r w:rsidR="00475AAE">
        <w:rPr>
          <w:rFonts w:ascii="Times New Roman" w:eastAsiaTheme="minorHAnsi" w:hAnsi="Times New Roman"/>
          <w:sz w:val="24"/>
          <w:szCs w:val="24"/>
          <w:lang w:eastAsia="lv-LV"/>
        </w:rPr>
        <w:t>as</w:t>
      </w:r>
      <w:r w:rsidR="008C0C37">
        <w:rPr>
          <w:rFonts w:ascii="Times New Roman" w:eastAsiaTheme="minorHAnsi" w:hAnsi="Times New Roman"/>
          <w:sz w:val="24"/>
          <w:szCs w:val="24"/>
          <w:lang w:eastAsia="lv-LV"/>
        </w:rPr>
        <w:t xml:space="preserve"> un Bavārij</w:t>
      </w:r>
      <w:r w:rsidR="00475AAE">
        <w:rPr>
          <w:rFonts w:ascii="Times New Roman" w:eastAsiaTheme="minorHAnsi" w:hAnsi="Times New Roman"/>
          <w:sz w:val="24"/>
          <w:szCs w:val="24"/>
          <w:lang w:eastAsia="lv-LV"/>
        </w:rPr>
        <w:t xml:space="preserve">as </w:t>
      </w:r>
      <w:r w:rsidR="00D00899">
        <w:rPr>
          <w:rFonts w:ascii="Times New Roman" w:eastAsiaTheme="minorHAnsi" w:hAnsi="Times New Roman"/>
          <w:sz w:val="24"/>
          <w:szCs w:val="24"/>
          <w:lang w:eastAsia="lv-LV"/>
        </w:rPr>
        <w:t xml:space="preserve">notariāta </w:t>
      </w:r>
      <w:r w:rsidR="00475AAE">
        <w:rPr>
          <w:rFonts w:ascii="Times New Roman" w:eastAsiaTheme="minorHAnsi" w:hAnsi="Times New Roman"/>
          <w:sz w:val="24"/>
          <w:szCs w:val="24"/>
          <w:lang w:eastAsia="lv-LV"/>
        </w:rPr>
        <w:t>likumi bija konservatīv</w:t>
      </w:r>
      <w:r w:rsidRPr="000A5DE5">
        <w:rPr>
          <w:rFonts w:ascii="Times New Roman" w:eastAsiaTheme="minorHAnsi" w:hAnsi="Times New Roman"/>
          <w:sz w:val="24"/>
          <w:szCs w:val="24"/>
          <w:lang w:eastAsia="lv-LV"/>
        </w:rPr>
        <w:t xml:space="preserve">i, jo tos ietekmēja vēsturiskā </w:t>
      </w:r>
      <w:r w:rsidR="007073C3">
        <w:rPr>
          <w:rFonts w:ascii="Times New Roman" w:eastAsiaTheme="minorHAnsi" w:hAnsi="Times New Roman"/>
          <w:sz w:val="24"/>
          <w:szCs w:val="24"/>
          <w:lang w:eastAsia="lv-LV"/>
        </w:rPr>
        <w:t xml:space="preserve">tiesību </w:t>
      </w:r>
      <w:r w:rsidRPr="000A5DE5">
        <w:rPr>
          <w:rFonts w:ascii="Times New Roman" w:eastAsiaTheme="minorHAnsi" w:hAnsi="Times New Roman"/>
          <w:sz w:val="24"/>
          <w:szCs w:val="24"/>
          <w:lang w:eastAsia="lv-LV"/>
        </w:rPr>
        <w:t xml:space="preserve">skola. Franču liberālās idejas </w:t>
      </w:r>
      <w:r w:rsidR="001B0CAD">
        <w:rPr>
          <w:rFonts w:ascii="Times New Roman" w:eastAsiaTheme="minorHAnsi" w:hAnsi="Times New Roman"/>
          <w:sz w:val="24"/>
          <w:szCs w:val="24"/>
          <w:lang w:eastAsia="lv-LV"/>
        </w:rPr>
        <w:t xml:space="preserve">šajās valstīs </w:t>
      </w:r>
      <w:r w:rsidRPr="000A5DE5">
        <w:rPr>
          <w:rFonts w:ascii="Times New Roman" w:eastAsiaTheme="minorHAnsi" w:hAnsi="Times New Roman"/>
          <w:sz w:val="24"/>
          <w:szCs w:val="24"/>
          <w:lang w:eastAsia="lv-LV"/>
        </w:rPr>
        <w:t>tika piemērotas monarhijas, kā</w:t>
      </w:r>
      <w:r w:rsidR="001B0CAD">
        <w:rPr>
          <w:rFonts w:ascii="Times New Roman" w:eastAsiaTheme="minorHAnsi" w:hAnsi="Times New Roman"/>
          <w:sz w:val="24"/>
          <w:szCs w:val="24"/>
          <w:lang w:eastAsia="lv-LV"/>
        </w:rPr>
        <w:t>da bija arī Krievija</w:t>
      </w:r>
      <w:r w:rsidRPr="000A5DE5">
        <w:rPr>
          <w:rFonts w:ascii="Times New Roman" w:eastAsiaTheme="minorHAnsi" w:hAnsi="Times New Roman"/>
          <w:sz w:val="24"/>
          <w:szCs w:val="24"/>
          <w:lang w:eastAsia="lv-LV"/>
        </w:rPr>
        <w:t>, vajadzībām</w:t>
      </w:r>
      <w:r w:rsidR="00475AAE">
        <w:rPr>
          <w:rFonts w:ascii="Times New Roman" w:eastAsiaTheme="minorHAnsi" w:hAnsi="Times New Roman"/>
          <w:sz w:val="24"/>
          <w:szCs w:val="24"/>
          <w:lang w:eastAsia="lv-LV"/>
        </w:rPr>
        <w:t>.</w:t>
      </w:r>
      <w:r w:rsidRPr="000A5DE5">
        <w:rPr>
          <w:rFonts w:ascii="Times New Roman" w:eastAsiaTheme="minorHAnsi" w:hAnsi="Times New Roman"/>
          <w:sz w:val="24"/>
          <w:szCs w:val="24"/>
          <w:lang w:eastAsia="lv-LV"/>
        </w:rPr>
        <w:t xml:space="preserve"> </w:t>
      </w:r>
      <w:r w:rsidR="007B6B36">
        <w:rPr>
          <w:rFonts w:ascii="Times New Roman" w:eastAsiaTheme="minorHAnsi" w:hAnsi="Times New Roman"/>
          <w:sz w:val="24"/>
          <w:szCs w:val="24"/>
          <w:lang w:eastAsia="lv-LV"/>
        </w:rPr>
        <w:t xml:space="preserve">Franču </w:t>
      </w:r>
      <w:r w:rsidR="00A37331">
        <w:rPr>
          <w:rFonts w:ascii="Times New Roman" w:eastAsiaTheme="minorHAnsi" w:hAnsi="Times New Roman"/>
          <w:sz w:val="24"/>
          <w:szCs w:val="24"/>
          <w:lang w:eastAsia="lv-LV"/>
        </w:rPr>
        <w:t xml:space="preserve">liberāli </w:t>
      </w:r>
      <w:r w:rsidR="007B6B36">
        <w:rPr>
          <w:rFonts w:ascii="Times New Roman" w:eastAsiaTheme="minorHAnsi" w:hAnsi="Times New Roman"/>
          <w:sz w:val="24"/>
          <w:szCs w:val="24"/>
          <w:lang w:eastAsia="lv-LV"/>
        </w:rPr>
        <w:t>demokrātiskais modelis, kurā bija s</w:t>
      </w:r>
      <w:r w:rsidR="00A37331">
        <w:rPr>
          <w:rFonts w:ascii="Times New Roman" w:eastAsiaTheme="minorHAnsi" w:hAnsi="Times New Roman"/>
          <w:sz w:val="24"/>
          <w:szCs w:val="24"/>
          <w:lang w:eastAsia="lv-LV"/>
        </w:rPr>
        <w:t>trikta</w:t>
      </w:r>
      <w:r w:rsidR="007B6B36">
        <w:rPr>
          <w:rFonts w:ascii="Times New Roman" w:eastAsiaTheme="minorHAnsi" w:hAnsi="Times New Roman"/>
          <w:sz w:val="24"/>
          <w:szCs w:val="24"/>
          <w:lang w:eastAsia="lv-LV"/>
        </w:rPr>
        <w:t xml:space="preserve"> varas dalīšana, tika pielāgots autoritārai valstij</w:t>
      </w:r>
      <w:r w:rsidR="005E1A06">
        <w:rPr>
          <w:rFonts w:ascii="Times New Roman" w:eastAsiaTheme="minorHAnsi" w:hAnsi="Times New Roman"/>
          <w:sz w:val="24"/>
          <w:szCs w:val="24"/>
          <w:lang w:eastAsia="lv-LV"/>
        </w:rPr>
        <w:t>, kura tikai sāk veidot varas dalīšanu</w:t>
      </w:r>
      <w:r w:rsidR="007B6B36">
        <w:rPr>
          <w:rFonts w:ascii="Times New Roman" w:eastAsiaTheme="minorHAnsi" w:hAnsi="Times New Roman"/>
          <w:sz w:val="24"/>
          <w:szCs w:val="24"/>
          <w:lang w:eastAsia="lv-LV"/>
        </w:rPr>
        <w:t>.</w:t>
      </w:r>
    </w:p>
    <w:p w:rsidR="00F003B2" w:rsidRPr="00F003B2" w:rsidRDefault="00F003B2" w:rsidP="00F003B2">
      <w:pPr>
        <w:spacing w:after="0" w:line="360" w:lineRule="auto"/>
        <w:jc w:val="both"/>
        <w:rPr>
          <w:rFonts w:ascii="Times New Roman" w:eastAsia="Times New Roman" w:hAnsi="Times New Roman"/>
          <w:sz w:val="24"/>
          <w:szCs w:val="24"/>
          <w:lang w:eastAsia="lv-LV"/>
        </w:rPr>
      </w:pPr>
      <w:r w:rsidRPr="00F003B2">
        <w:rPr>
          <w:rFonts w:ascii="Times New Roman" w:eastAsia="Times New Roman" w:hAnsi="Times New Roman"/>
          <w:sz w:val="24"/>
          <w:szCs w:val="24"/>
          <w:lang w:eastAsia="lv-LV"/>
        </w:rPr>
        <w:t>„</w:t>
      </w:r>
      <w:r w:rsidRPr="00F003B2">
        <w:rPr>
          <w:rFonts w:ascii="Times New Roman" w:eastAsia="Times New Roman" w:hAnsi="Times New Roman"/>
          <w:i/>
          <w:sz w:val="24"/>
          <w:szCs w:val="24"/>
          <w:lang w:eastAsia="lv-LV"/>
        </w:rPr>
        <w:t>Временное положение о нотаральной части</w:t>
      </w:r>
      <w:r w:rsidRPr="00F003B2">
        <w:rPr>
          <w:rFonts w:ascii="Times New Roman" w:eastAsia="Times New Roman" w:hAnsi="Times New Roman"/>
          <w:sz w:val="24"/>
          <w:szCs w:val="24"/>
          <w:lang w:eastAsia="lv-LV"/>
        </w:rPr>
        <w:t>”</w:t>
      </w:r>
      <w:r w:rsidR="00815230">
        <w:rPr>
          <w:rFonts w:ascii="Times New Roman" w:eastAsia="Times New Roman" w:hAnsi="Times New Roman"/>
          <w:sz w:val="24"/>
          <w:szCs w:val="24"/>
          <w:lang w:eastAsia="lv-LV"/>
        </w:rPr>
        <w:t xml:space="preserve"> noteiktajā regulējumā franču, bavāriešu un austriešu risinājumi izmantoti šādi</w:t>
      </w:r>
      <w:r w:rsidRPr="00F003B2">
        <w:rPr>
          <w:rFonts w:ascii="Times New Roman" w:eastAsia="Times New Roman" w:hAnsi="Times New Roman"/>
          <w:sz w:val="24"/>
          <w:szCs w:val="24"/>
          <w:lang w:eastAsia="lv-LV"/>
        </w:rPr>
        <w:t>:</w:t>
      </w:r>
    </w:p>
    <w:p w:rsidR="00F003B2" w:rsidRPr="00F003B2" w:rsidRDefault="00F003B2" w:rsidP="00F003B2">
      <w:pPr>
        <w:spacing w:line="360" w:lineRule="auto"/>
        <w:ind w:firstLine="851"/>
        <w:jc w:val="both"/>
        <w:rPr>
          <w:rFonts w:ascii="Times New Roman" w:eastAsia="Times New Roman" w:hAnsi="Times New Roman"/>
          <w:sz w:val="24"/>
          <w:szCs w:val="24"/>
          <w:lang w:eastAsia="lv-LV"/>
        </w:rPr>
      </w:pPr>
      <w:r w:rsidRPr="00F003B2">
        <w:rPr>
          <w:rFonts w:ascii="Times New Roman" w:eastAsia="Times New Roman" w:hAnsi="Times New Roman"/>
          <w:sz w:val="24"/>
          <w:szCs w:val="24"/>
          <w:lang w:eastAsia="lv-LV"/>
        </w:rPr>
        <w:t xml:space="preserve">1. notāra amats ir nodalīts no advokāta amata. Līdz franču notariāta ieviešanai notārs bija tikai </w:t>
      </w:r>
      <w:r w:rsidR="00A37331" w:rsidRPr="00F003B2">
        <w:rPr>
          <w:rFonts w:ascii="Times New Roman" w:eastAsia="Times New Roman" w:hAnsi="Times New Roman"/>
          <w:sz w:val="24"/>
          <w:szCs w:val="24"/>
          <w:lang w:eastAsia="lv-LV"/>
        </w:rPr>
        <w:t>advokāt</w:t>
      </w:r>
      <w:r w:rsidR="00A37331">
        <w:rPr>
          <w:rFonts w:ascii="Times New Roman" w:eastAsia="Times New Roman" w:hAnsi="Times New Roman"/>
          <w:sz w:val="24"/>
          <w:szCs w:val="24"/>
          <w:lang w:eastAsia="lv-LV"/>
        </w:rPr>
        <w:t>u</w:t>
      </w:r>
      <w:r w:rsidR="00A37331" w:rsidRPr="00F003B2">
        <w:rPr>
          <w:rFonts w:ascii="Times New Roman" w:eastAsia="Times New Roman" w:hAnsi="Times New Roman"/>
          <w:sz w:val="24"/>
          <w:szCs w:val="24"/>
          <w:lang w:eastAsia="lv-LV"/>
        </w:rPr>
        <w:t xml:space="preserve"> </w:t>
      </w:r>
      <w:r w:rsidR="00A37331">
        <w:rPr>
          <w:rFonts w:ascii="Times New Roman" w:eastAsia="Times New Roman" w:hAnsi="Times New Roman"/>
          <w:sz w:val="24"/>
          <w:szCs w:val="24"/>
          <w:lang w:eastAsia="lv-LV"/>
        </w:rPr>
        <w:t>blakus amats</w:t>
      </w:r>
      <w:r w:rsidRPr="00F003B2">
        <w:rPr>
          <w:rFonts w:ascii="Times New Roman" w:eastAsia="Times New Roman" w:hAnsi="Times New Roman"/>
          <w:sz w:val="24"/>
          <w:szCs w:val="24"/>
          <w:lang w:eastAsia="lv-LV"/>
        </w:rPr>
        <w:t xml:space="preserve">. Franču notariāta modelī ir </w:t>
      </w:r>
      <w:r w:rsidR="009874C1">
        <w:rPr>
          <w:rFonts w:ascii="Times New Roman" w:eastAsia="Times New Roman" w:hAnsi="Times New Roman"/>
          <w:sz w:val="24"/>
          <w:szCs w:val="24"/>
          <w:lang w:eastAsia="lv-LV"/>
        </w:rPr>
        <w:t xml:space="preserve">strikti </w:t>
      </w:r>
      <w:r w:rsidRPr="00F003B2">
        <w:rPr>
          <w:rFonts w:ascii="Times New Roman" w:eastAsia="Times New Roman" w:hAnsi="Times New Roman"/>
          <w:sz w:val="24"/>
          <w:szCs w:val="24"/>
          <w:lang w:eastAsia="lv-LV"/>
        </w:rPr>
        <w:t>noteikta notāra amat</w:t>
      </w:r>
      <w:r w:rsidR="00D00899">
        <w:rPr>
          <w:rFonts w:ascii="Times New Roman" w:eastAsia="Times New Roman" w:hAnsi="Times New Roman"/>
          <w:sz w:val="24"/>
          <w:szCs w:val="24"/>
          <w:lang w:eastAsia="lv-LV"/>
        </w:rPr>
        <w:t xml:space="preserve">a nošķiršana no advokāta amata, </w:t>
      </w:r>
      <w:r w:rsidRPr="00F003B2">
        <w:rPr>
          <w:rFonts w:ascii="Times New Roman" w:eastAsia="Times New Roman" w:hAnsi="Times New Roman"/>
          <w:sz w:val="24"/>
          <w:szCs w:val="24"/>
          <w:lang w:eastAsia="lv-LV"/>
        </w:rPr>
        <w:t>uzskat</w:t>
      </w:r>
      <w:r w:rsidR="00D00899">
        <w:rPr>
          <w:rFonts w:ascii="Times New Roman" w:eastAsia="Times New Roman" w:hAnsi="Times New Roman"/>
          <w:sz w:val="24"/>
          <w:szCs w:val="24"/>
          <w:lang w:eastAsia="lv-LV"/>
        </w:rPr>
        <w:t>ot</w:t>
      </w:r>
      <w:r w:rsidRPr="00F003B2">
        <w:rPr>
          <w:rFonts w:ascii="Times New Roman" w:eastAsia="Times New Roman" w:hAnsi="Times New Roman"/>
          <w:sz w:val="24"/>
          <w:szCs w:val="24"/>
          <w:lang w:eastAsia="lv-LV"/>
        </w:rPr>
        <w:t xml:space="preserve"> par ētikas pārkāpumu </w:t>
      </w:r>
      <w:r w:rsidR="009874C1">
        <w:rPr>
          <w:rFonts w:ascii="Times New Roman" w:eastAsia="Times New Roman" w:hAnsi="Times New Roman"/>
          <w:sz w:val="24"/>
          <w:szCs w:val="24"/>
          <w:lang w:eastAsia="lv-LV"/>
        </w:rPr>
        <w:t>šos divu amatu</w:t>
      </w:r>
      <w:r w:rsidR="009874C1" w:rsidRPr="00F003B2">
        <w:rPr>
          <w:rFonts w:ascii="Times New Roman" w:eastAsia="Times New Roman" w:hAnsi="Times New Roman"/>
          <w:sz w:val="24"/>
          <w:szCs w:val="24"/>
          <w:lang w:eastAsia="lv-LV"/>
        </w:rPr>
        <w:t xml:space="preserve"> </w:t>
      </w:r>
      <w:r w:rsidR="009874C1">
        <w:rPr>
          <w:rFonts w:ascii="Times New Roman" w:eastAsia="Times New Roman" w:hAnsi="Times New Roman"/>
          <w:sz w:val="24"/>
          <w:szCs w:val="24"/>
          <w:lang w:eastAsia="lv-LV"/>
        </w:rPr>
        <w:t>savienošanu</w:t>
      </w:r>
      <w:r w:rsidRPr="00F003B2">
        <w:rPr>
          <w:rFonts w:ascii="Times New Roman" w:eastAsia="Times New Roman" w:hAnsi="Times New Roman"/>
          <w:sz w:val="24"/>
          <w:szCs w:val="24"/>
          <w:lang w:eastAsia="lv-LV"/>
        </w:rPr>
        <w:t xml:space="preserve">. </w:t>
      </w:r>
    </w:p>
    <w:p w:rsidR="00F003B2" w:rsidRPr="00F003B2" w:rsidRDefault="00F003B2" w:rsidP="00F003B2">
      <w:pPr>
        <w:spacing w:after="0" w:line="360" w:lineRule="auto"/>
        <w:ind w:firstLine="851"/>
        <w:jc w:val="both"/>
        <w:rPr>
          <w:rFonts w:ascii="Times New Roman" w:eastAsia="Times New Roman" w:hAnsi="Times New Roman"/>
          <w:sz w:val="24"/>
          <w:szCs w:val="24"/>
          <w:lang w:eastAsia="lv-LV"/>
        </w:rPr>
      </w:pPr>
      <w:r w:rsidRPr="00F003B2">
        <w:rPr>
          <w:rFonts w:ascii="Times New Roman" w:eastAsia="Times New Roman" w:hAnsi="Times New Roman"/>
          <w:sz w:val="24"/>
          <w:szCs w:val="24"/>
          <w:lang w:eastAsia="lv-LV"/>
        </w:rPr>
        <w:t xml:space="preserve">2. Notariāts tika veidots pēc teritoriālā principa pie tiesām, piešķirot notāram zināmu amata neatkarību. Ar likuma stāšanos spēkā </w:t>
      </w:r>
      <w:r w:rsidRPr="00F003B2">
        <w:rPr>
          <w:rFonts w:ascii="Times New Roman" w:eastAsia="Times New Roman" w:hAnsi="Times New Roman"/>
          <w:i/>
          <w:sz w:val="24"/>
          <w:szCs w:val="24"/>
          <w:lang w:eastAsia="lv-LV"/>
        </w:rPr>
        <w:t>de iure</w:t>
      </w:r>
      <w:r w:rsidRPr="00F003B2">
        <w:rPr>
          <w:rFonts w:ascii="Times New Roman" w:eastAsia="Times New Roman" w:hAnsi="Times New Roman"/>
          <w:sz w:val="24"/>
          <w:szCs w:val="24"/>
          <w:lang w:eastAsia="lv-LV"/>
        </w:rPr>
        <w:t xml:space="preserve"> notārs kļuva par vienīgo amatpersonu, kas taisīja notariālos aktus. </w:t>
      </w:r>
    </w:p>
    <w:p w:rsidR="00F003B2" w:rsidRPr="00F003B2" w:rsidRDefault="00F003B2" w:rsidP="00F003B2">
      <w:pPr>
        <w:spacing w:after="0" w:line="360" w:lineRule="auto"/>
        <w:ind w:firstLine="851"/>
        <w:jc w:val="both"/>
        <w:rPr>
          <w:rFonts w:ascii="Times New Roman" w:eastAsia="Times New Roman" w:hAnsi="Times New Roman"/>
          <w:sz w:val="24"/>
          <w:szCs w:val="24"/>
          <w:lang w:eastAsia="lv-LV"/>
        </w:rPr>
      </w:pPr>
      <w:r w:rsidRPr="00F003B2">
        <w:rPr>
          <w:rFonts w:ascii="Times New Roman" w:eastAsia="Times New Roman" w:hAnsi="Times New Roman"/>
          <w:sz w:val="24"/>
          <w:szCs w:val="24"/>
          <w:lang w:eastAsia="lv-LV"/>
        </w:rPr>
        <w:t xml:space="preserve">3. Notariāta ciešo sasaisti ar tiesu </w:t>
      </w:r>
      <w:r w:rsidR="00A20E6C">
        <w:rPr>
          <w:rFonts w:ascii="Times New Roman" w:eastAsia="Times New Roman" w:hAnsi="Times New Roman"/>
          <w:sz w:val="24"/>
          <w:szCs w:val="24"/>
          <w:lang w:eastAsia="lv-LV"/>
        </w:rPr>
        <w:t xml:space="preserve">un piederību tiesu varai </w:t>
      </w:r>
      <w:r w:rsidRPr="00F003B2">
        <w:rPr>
          <w:rFonts w:ascii="Times New Roman" w:eastAsia="Times New Roman" w:hAnsi="Times New Roman"/>
          <w:sz w:val="24"/>
          <w:szCs w:val="24"/>
          <w:lang w:eastAsia="lv-LV"/>
        </w:rPr>
        <w:t xml:space="preserve">noteica arī pienākums </w:t>
      </w:r>
      <w:r w:rsidR="00A20E6C">
        <w:rPr>
          <w:rFonts w:ascii="Times New Roman" w:eastAsia="Times New Roman" w:hAnsi="Times New Roman"/>
          <w:sz w:val="24"/>
          <w:szCs w:val="24"/>
          <w:lang w:eastAsia="lv-LV"/>
        </w:rPr>
        <w:t>apgabal</w:t>
      </w:r>
      <w:r w:rsidRPr="00F003B2">
        <w:rPr>
          <w:rFonts w:ascii="Times New Roman" w:eastAsia="Times New Roman" w:hAnsi="Times New Roman"/>
          <w:sz w:val="24"/>
          <w:szCs w:val="24"/>
          <w:lang w:eastAsia="lv-LV"/>
        </w:rPr>
        <w:t>tiesai kontrolēt notāru darbību.</w:t>
      </w:r>
      <w:r w:rsidRPr="00F003B2">
        <w:rPr>
          <w:rFonts w:ascii="Times New Roman" w:eastAsia="Times New Roman" w:hAnsi="Times New Roman"/>
          <w:sz w:val="24"/>
          <w:szCs w:val="24"/>
          <w:vertAlign w:val="superscript"/>
          <w:lang w:eastAsia="lv-LV"/>
        </w:rPr>
        <w:t xml:space="preserve"> </w:t>
      </w:r>
    </w:p>
    <w:p w:rsidR="008C3214" w:rsidRDefault="00F003B2" w:rsidP="00F003B2">
      <w:pPr>
        <w:spacing w:after="0" w:line="360" w:lineRule="auto"/>
        <w:ind w:firstLine="851"/>
        <w:jc w:val="both"/>
        <w:rPr>
          <w:rFonts w:ascii="Times New Roman" w:eastAsia="Times New Roman" w:hAnsi="Times New Roman"/>
          <w:sz w:val="24"/>
          <w:szCs w:val="24"/>
          <w:lang w:eastAsia="lv-LV"/>
        </w:rPr>
      </w:pPr>
      <w:r w:rsidRPr="00F003B2">
        <w:rPr>
          <w:rFonts w:ascii="Times New Roman" w:eastAsia="Times New Roman" w:hAnsi="Times New Roman"/>
          <w:sz w:val="24"/>
          <w:szCs w:val="24"/>
          <w:lang w:eastAsia="lv-LV"/>
        </w:rPr>
        <w:t xml:space="preserve">4. par notāru vietu skaitu un izvietojumu Austrijas modelī atšķirībā no franču modeļa lemj valsts, bet paši notāri bija </w:t>
      </w:r>
      <w:r w:rsidR="008C3214">
        <w:rPr>
          <w:rFonts w:ascii="Times New Roman" w:eastAsia="Times New Roman" w:hAnsi="Times New Roman"/>
          <w:sz w:val="24"/>
          <w:szCs w:val="24"/>
          <w:lang w:eastAsia="lv-LV"/>
        </w:rPr>
        <w:t>pielīdzināti valsts amatpersonām</w:t>
      </w:r>
      <w:r w:rsidR="00D00899">
        <w:rPr>
          <w:rFonts w:ascii="Times New Roman" w:eastAsia="Times New Roman" w:hAnsi="Times New Roman"/>
          <w:sz w:val="24"/>
          <w:szCs w:val="24"/>
          <w:lang w:eastAsia="lv-LV"/>
        </w:rPr>
        <w:t>. T</w:t>
      </w:r>
      <w:r w:rsidR="008C3214">
        <w:rPr>
          <w:rFonts w:ascii="Times New Roman" w:eastAsia="Times New Roman" w:hAnsi="Times New Roman"/>
          <w:sz w:val="24"/>
          <w:szCs w:val="24"/>
          <w:lang w:eastAsia="lv-LV"/>
        </w:rPr>
        <w:t>aču n</w:t>
      </w:r>
      <w:r w:rsidRPr="00F003B2">
        <w:rPr>
          <w:rFonts w:ascii="Times New Roman" w:eastAsia="Times New Roman" w:hAnsi="Times New Roman"/>
          <w:sz w:val="24"/>
          <w:szCs w:val="24"/>
          <w:lang w:eastAsia="lv-LV"/>
        </w:rPr>
        <w:t xml:space="preserve">otārs </w:t>
      </w:r>
      <w:r w:rsidR="00D00899">
        <w:rPr>
          <w:rFonts w:ascii="Times New Roman" w:eastAsia="Times New Roman" w:hAnsi="Times New Roman"/>
          <w:sz w:val="24"/>
          <w:szCs w:val="24"/>
          <w:lang w:eastAsia="lv-LV"/>
        </w:rPr>
        <w:t xml:space="preserve">saglabā neatkarību un </w:t>
      </w:r>
      <w:r w:rsidRPr="00F003B2">
        <w:rPr>
          <w:rFonts w:ascii="Times New Roman" w:eastAsia="Times New Roman" w:hAnsi="Times New Roman"/>
          <w:sz w:val="24"/>
          <w:szCs w:val="24"/>
          <w:lang w:eastAsia="lv-LV"/>
        </w:rPr>
        <w:t xml:space="preserve">savu darbību veic kā pašnodarbinātais. </w:t>
      </w:r>
    </w:p>
    <w:p w:rsidR="00765452" w:rsidRPr="00F003B2" w:rsidRDefault="00F003B2" w:rsidP="008C3214">
      <w:pPr>
        <w:spacing w:after="0" w:line="360" w:lineRule="auto"/>
        <w:ind w:firstLine="851"/>
        <w:jc w:val="both"/>
        <w:rPr>
          <w:rFonts w:ascii="Times New Roman" w:eastAsia="Times New Roman" w:hAnsi="Times New Roman"/>
          <w:sz w:val="24"/>
          <w:szCs w:val="24"/>
          <w:lang w:eastAsia="lv-LV"/>
        </w:rPr>
      </w:pPr>
      <w:r w:rsidRPr="00F003B2">
        <w:rPr>
          <w:rFonts w:ascii="Times New Roman" w:eastAsia="Times New Roman" w:hAnsi="Times New Roman"/>
          <w:sz w:val="24"/>
          <w:szCs w:val="24"/>
          <w:lang w:eastAsia="lv-LV"/>
        </w:rPr>
        <w:t xml:space="preserve">5. krievu modelī ir notikusi atteikšanās no prasības </w:t>
      </w:r>
      <w:r w:rsidR="009874C1" w:rsidRPr="00F003B2">
        <w:rPr>
          <w:rFonts w:ascii="Times New Roman" w:eastAsia="Times New Roman" w:hAnsi="Times New Roman"/>
          <w:sz w:val="24"/>
          <w:szCs w:val="24"/>
          <w:lang w:eastAsia="lv-LV"/>
        </w:rPr>
        <w:t xml:space="preserve">amata kandidātiem </w:t>
      </w:r>
      <w:r w:rsidRPr="00F003B2">
        <w:rPr>
          <w:rFonts w:ascii="Times New Roman" w:eastAsia="Times New Roman" w:hAnsi="Times New Roman"/>
          <w:sz w:val="24"/>
          <w:szCs w:val="24"/>
          <w:lang w:eastAsia="lv-LV"/>
        </w:rPr>
        <w:t>pēc darba pieredzes, kas raksturo franču modeli. Kandidātam bija jāapliecina savas zināšanas pārbaudījumā, kā tas bija Bavārijas un Austrijas modelī. Vienlaikus krievu notariātam nebija izglītības cenza notāru kandidātiem</w:t>
      </w:r>
      <w:r w:rsidR="009874C1">
        <w:rPr>
          <w:rFonts w:ascii="Times New Roman" w:eastAsia="Times New Roman" w:hAnsi="Times New Roman"/>
          <w:sz w:val="24"/>
          <w:szCs w:val="24"/>
          <w:lang w:eastAsia="lv-LV"/>
        </w:rPr>
        <w:t>.</w:t>
      </w:r>
    </w:p>
    <w:p w:rsidR="00F003B2" w:rsidRPr="00F003B2" w:rsidRDefault="00F003B2" w:rsidP="00D3777F">
      <w:pPr>
        <w:spacing w:after="0" w:line="360" w:lineRule="auto"/>
        <w:jc w:val="both"/>
        <w:rPr>
          <w:rFonts w:ascii="Times New Roman" w:eastAsia="Times New Roman" w:hAnsi="Times New Roman"/>
          <w:sz w:val="24"/>
          <w:szCs w:val="24"/>
          <w:lang w:eastAsia="lv-LV"/>
        </w:rPr>
      </w:pPr>
      <w:r w:rsidRPr="00F003B2">
        <w:rPr>
          <w:rFonts w:ascii="Times New Roman" w:eastAsia="Times New Roman" w:hAnsi="Times New Roman"/>
          <w:sz w:val="24"/>
          <w:szCs w:val="24"/>
          <w:lang w:eastAsia="lv-LV"/>
        </w:rPr>
        <w:t xml:space="preserve"> 1904. gadā </w:t>
      </w:r>
      <w:r w:rsidR="00D3777F">
        <w:rPr>
          <w:rFonts w:ascii="Times New Roman" w:eastAsia="Times New Roman" w:hAnsi="Times New Roman"/>
          <w:sz w:val="24"/>
          <w:szCs w:val="24"/>
          <w:lang w:eastAsia="lv-LV"/>
        </w:rPr>
        <w:t xml:space="preserve">sāka apspriest </w:t>
      </w:r>
      <w:r w:rsidR="00D3777F">
        <w:rPr>
          <w:rFonts w:ascii="Times New Roman" w:eastAsia="Times New Roman" w:hAnsi="Times New Roman"/>
          <w:i/>
          <w:sz w:val="24"/>
          <w:szCs w:val="24"/>
          <w:lang w:eastAsia="lv-LV"/>
        </w:rPr>
        <w:t>Nol</w:t>
      </w:r>
      <w:r w:rsidR="00D3777F" w:rsidRPr="00DA0591">
        <w:rPr>
          <w:rFonts w:ascii="Times New Roman" w:eastAsia="Times New Roman" w:hAnsi="Times New Roman"/>
          <w:i/>
          <w:sz w:val="24"/>
          <w:szCs w:val="24"/>
          <w:lang w:eastAsia="lv-LV"/>
        </w:rPr>
        <w:t>ikum</w:t>
      </w:r>
      <w:r w:rsidR="00D03A8D">
        <w:rPr>
          <w:rFonts w:ascii="Times New Roman" w:eastAsia="Times New Roman" w:hAnsi="Times New Roman"/>
          <w:i/>
          <w:sz w:val="24"/>
          <w:szCs w:val="24"/>
          <w:lang w:eastAsia="lv-LV"/>
        </w:rPr>
        <w:t>a</w:t>
      </w:r>
      <w:r w:rsidR="00D3777F" w:rsidRPr="00DA0591">
        <w:rPr>
          <w:rFonts w:ascii="Times New Roman" w:eastAsia="Times New Roman" w:hAnsi="Times New Roman"/>
          <w:i/>
          <w:sz w:val="24"/>
          <w:szCs w:val="24"/>
          <w:lang w:eastAsia="lv-LV"/>
        </w:rPr>
        <w:t xml:space="preserve"> par notariātu</w:t>
      </w:r>
      <w:r w:rsidR="00D3777F">
        <w:rPr>
          <w:rFonts w:ascii="Times New Roman" w:eastAsia="Times New Roman" w:hAnsi="Times New Roman"/>
          <w:sz w:val="24"/>
          <w:szCs w:val="24"/>
          <w:lang w:eastAsia="lv-LV"/>
        </w:rPr>
        <w:t>, grozījumu projektu, kurā</w:t>
      </w:r>
      <w:r w:rsidRPr="00F003B2">
        <w:rPr>
          <w:rFonts w:ascii="Times New Roman" w:eastAsia="Times New Roman" w:hAnsi="Times New Roman"/>
          <w:sz w:val="24"/>
          <w:szCs w:val="24"/>
          <w:lang w:eastAsia="lv-LV"/>
        </w:rPr>
        <w:t xml:space="preserve"> bija iecerēts, ka par notāriem </w:t>
      </w:r>
      <w:r w:rsidR="003228EF">
        <w:rPr>
          <w:rFonts w:ascii="Times New Roman" w:eastAsia="Times New Roman" w:hAnsi="Times New Roman"/>
          <w:sz w:val="24"/>
          <w:szCs w:val="24"/>
          <w:lang w:eastAsia="lv-LV"/>
        </w:rPr>
        <w:t>drīkstēs</w:t>
      </w:r>
      <w:r w:rsidRPr="00F003B2">
        <w:rPr>
          <w:rFonts w:ascii="Times New Roman" w:eastAsia="Times New Roman" w:hAnsi="Times New Roman"/>
          <w:sz w:val="24"/>
          <w:szCs w:val="24"/>
          <w:lang w:eastAsia="lv-LV"/>
        </w:rPr>
        <w:t xml:space="preserve"> kandidēt vismaz 25 gadus vecas person</w:t>
      </w:r>
      <w:r w:rsidR="00D3777F">
        <w:rPr>
          <w:rFonts w:ascii="Times New Roman" w:eastAsia="Times New Roman" w:hAnsi="Times New Roman"/>
          <w:sz w:val="24"/>
          <w:szCs w:val="24"/>
          <w:lang w:eastAsia="lv-LV"/>
        </w:rPr>
        <w:t>as</w:t>
      </w:r>
      <w:r w:rsidR="00D00899">
        <w:rPr>
          <w:rFonts w:ascii="Times New Roman" w:eastAsia="Times New Roman" w:hAnsi="Times New Roman"/>
          <w:sz w:val="24"/>
          <w:szCs w:val="24"/>
          <w:lang w:eastAsia="lv-LV"/>
        </w:rPr>
        <w:t xml:space="preserve"> (iepriekš </w:t>
      </w:r>
      <w:r w:rsidR="00D00899">
        <w:rPr>
          <w:rFonts w:ascii="Times New Roman" w:eastAsia="Times New Roman" w:hAnsi="Times New Roman"/>
          <w:sz w:val="24"/>
          <w:szCs w:val="24"/>
          <w:lang w:eastAsia="lv-LV"/>
        </w:rPr>
        <w:lastRenderedPageBreak/>
        <w:t>21 gadu vecas)</w:t>
      </w:r>
      <w:r w:rsidR="00D03A8D">
        <w:rPr>
          <w:rFonts w:ascii="Times New Roman" w:eastAsia="Times New Roman" w:hAnsi="Times New Roman"/>
          <w:sz w:val="24"/>
          <w:szCs w:val="24"/>
          <w:lang w:eastAsia="lv-LV"/>
        </w:rPr>
        <w:t xml:space="preserve">, kurām ir juridiskā izglītība. </w:t>
      </w:r>
      <w:r w:rsidR="00D3777F">
        <w:rPr>
          <w:rFonts w:ascii="Times New Roman" w:eastAsia="Times New Roman" w:hAnsi="Times New Roman"/>
          <w:sz w:val="24"/>
          <w:szCs w:val="24"/>
          <w:lang w:eastAsia="lv-LV"/>
        </w:rPr>
        <w:t xml:space="preserve">Liela loma notariāta darbā </w:t>
      </w:r>
      <w:r w:rsidRPr="00F003B2">
        <w:rPr>
          <w:rFonts w:ascii="Times New Roman" w:eastAsia="Times New Roman" w:hAnsi="Times New Roman"/>
          <w:sz w:val="24"/>
          <w:szCs w:val="24"/>
          <w:lang w:eastAsia="lv-LV"/>
        </w:rPr>
        <w:t>bija paredzēta Tieslietu ministram. Tieslietu ministrs pēc šī projekta ieguva tiesības izdot notāru darbību regulējošas instrukcijas, pēc apgabaltiesas ieteikuma ļaut notāriem apvienot nodarbošanos ar kādu citu, apstiprināt notāra eksāmena programmu un ieceļ notāru amatā</w:t>
      </w:r>
      <w:r w:rsidR="00D3777F" w:rsidRPr="00D3777F">
        <w:rPr>
          <w:rFonts w:ascii="Times New Roman" w:eastAsia="Times New Roman" w:hAnsi="Times New Roman"/>
          <w:sz w:val="24"/>
          <w:szCs w:val="24"/>
          <w:lang w:eastAsia="lv-LV"/>
        </w:rPr>
        <w:t xml:space="preserve"> </w:t>
      </w:r>
      <w:r w:rsidR="00D3777F">
        <w:rPr>
          <w:rFonts w:ascii="Times New Roman" w:eastAsia="Times New Roman" w:hAnsi="Times New Roman"/>
          <w:sz w:val="24"/>
          <w:szCs w:val="24"/>
          <w:lang w:eastAsia="lv-LV"/>
        </w:rPr>
        <w:t xml:space="preserve">un </w:t>
      </w:r>
      <w:r w:rsidR="00D3777F" w:rsidRPr="00F003B2">
        <w:rPr>
          <w:rFonts w:ascii="Times New Roman" w:eastAsia="Times New Roman" w:hAnsi="Times New Roman"/>
          <w:sz w:val="24"/>
          <w:szCs w:val="24"/>
          <w:lang w:eastAsia="lv-LV"/>
        </w:rPr>
        <w:t>atce</w:t>
      </w:r>
      <w:r w:rsidR="00D3777F">
        <w:rPr>
          <w:rFonts w:ascii="Times New Roman" w:eastAsia="Times New Roman" w:hAnsi="Times New Roman"/>
          <w:sz w:val="24"/>
          <w:szCs w:val="24"/>
          <w:lang w:eastAsia="lv-LV"/>
        </w:rPr>
        <w:t>ļ</w:t>
      </w:r>
      <w:r w:rsidR="00D3777F" w:rsidRPr="00F003B2">
        <w:rPr>
          <w:rFonts w:ascii="Times New Roman" w:eastAsia="Times New Roman" w:hAnsi="Times New Roman"/>
          <w:sz w:val="24"/>
          <w:szCs w:val="24"/>
          <w:lang w:eastAsia="lv-LV"/>
        </w:rPr>
        <w:t xml:space="preserve"> notāru no amata</w:t>
      </w:r>
      <w:r w:rsidRPr="00F003B2">
        <w:rPr>
          <w:rFonts w:ascii="Times New Roman" w:eastAsia="Times New Roman" w:hAnsi="Times New Roman"/>
          <w:sz w:val="24"/>
          <w:szCs w:val="24"/>
          <w:lang w:eastAsia="lv-LV"/>
        </w:rPr>
        <w:t xml:space="preserve">. Tika paredzēts arī notāra palīga institūts, nosakot tam </w:t>
      </w:r>
      <w:r w:rsidR="00D3777F">
        <w:rPr>
          <w:rFonts w:ascii="Times New Roman" w:eastAsia="Times New Roman" w:hAnsi="Times New Roman"/>
          <w:sz w:val="24"/>
          <w:szCs w:val="24"/>
          <w:lang w:eastAsia="lv-LV"/>
        </w:rPr>
        <w:t xml:space="preserve">vecuma (21 gads jeb pilngadība) un </w:t>
      </w:r>
      <w:r w:rsidRPr="00F003B2">
        <w:rPr>
          <w:rFonts w:ascii="Times New Roman" w:eastAsia="Times New Roman" w:hAnsi="Times New Roman"/>
          <w:sz w:val="24"/>
          <w:szCs w:val="24"/>
          <w:lang w:eastAsia="lv-LV"/>
        </w:rPr>
        <w:t xml:space="preserve">izglītības cenzu un darba stāžu notāra kantorī 6 mēnešus, ja izglītība ir juridiskā, 1 gads, </w:t>
      </w:r>
      <w:r w:rsidR="00387C0C">
        <w:rPr>
          <w:rFonts w:ascii="Times New Roman" w:eastAsia="Times New Roman" w:hAnsi="Times New Roman"/>
          <w:sz w:val="24"/>
          <w:szCs w:val="24"/>
          <w:lang w:eastAsia="lv-LV"/>
        </w:rPr>
        <w:t>ja ir iegūta vidējā izglītība</w:t>
      </w:r>
      <w:r w:rsidRPr="00F003B2">
        <w:rPr>
          <w:rFonts w:ascii="Times New Roman" w:eastAsia="Times New Roman" w:hAnsi="Times New Roman"/>
          <w:sz w:val="24"/>
          <w:szCs w:val="24"/>
          <w:lang w:eastAsia="lv-LV"/>
        </w:rPr>
        <w:t xml:space="preserve"> </w:t>
      </w:r>
    </w:p>
    <w:p w:rsidR="00F003B2" w:rsidRPr="00F003B2" w:rsidRDefault="00F003B2" w:rsidP="00F003B2">
      <w:pPr>
        <w:spacing w:after="0" w:line="360" w:lineRule="auto"/>
        <w:ind w:firstLine="851"/>
        <w:jc w:val="both"/>
        <w:rPr>
          <w:rFonts w:ascii="Times New Roman" w:eastAsia="Times New Roman" w:hAnsi="Times New Roman"/>
          <w:sz w:val="24"/>
          <w:szCs w:val="24"/>
          <w:lang w:eastAsia="lv-LV"/>
        </w:rPr>
      </w:pPr>
      <w:r w:rsidRPr="00F003B2">
        <w:rPr>
          <w:rFonts w:ascii="Times New Roman" w:eastAsia="Times New Roman" w:hAnsi="Times New Roman"/>
          <w:sz w:val="24"/>
          <w:szCs w:val="24"/>
          <w:lang w:eastAsia="lv-LV"/>
        </w:rPr>
        <w:t>Notariāta sakārtošanā tika noteiktas šādas pamatnostādnes:</w:t>
      </w:r>
    </w:p>
    <w:p w:rsidR="00F003B2" w:rsidRPr="00F003B2" w:rsidRDefault="00387C0C" w:rsidP="00F003B2">
      <w:pPr>
        <w:numPr>
          <w:ilvl w:val="0"/>
          <w:numId w:val="2"/>
        </w:numPr>
        <w:spacing w:after="0" w:line="360" w:lineRule="auto"/>
        <w:jc w:val="both"/>
        <w:rPr>
          <w:rFonts w:ascii="Times New Roman" w:eastAsia="Times New Roman" w:hAnsi="Times New Roman"/>
          <w:sz w:val="24"/>
          <w:szCs w:val="24"/>
          <w:lang w:eastAsia="lv-LV"/>
        </w:rPr>
      </w:pPr>
      <w:r>
        <w:rPr>
          <w:rFonts w:ascii="Times New Roman" w:eastAsia="Times New Roman" w:hAnsi="Times New Roman"/>
          <w:sz w:val="24"/>
          <w:szCs w:val="24"/>
          <w:lang w:eastAsia="lv-LV"/>
        </w:rPr>
        <w:t>N</w:t>
      </w:r>
      <w:r w:rsidR="00F003B2" w:rsidRPr="00F003B2">
        <w:rPr>
          <w:rFonts w:ascii="Times New Roman" w:eastAsia="Times New Roman" w:hAnsi="Times New Roman"/>
          <w:sz w:val="24"/>
          <w:szCs w:val="24"/>
          <w:lang w:eastAsia="lv-LV"/>
        </w:rPr>
        <w:t>otariālās funkcijas veic tikai notāri</w:t>
      </w:r>
      <w:r>
        <w:rPr>
          <w:rFonts w:ascii="Times New Roman" w:eastAsia="Times New Roman" w:hAnsi="Times New Roman"/>
          <w:sz w:val="24"/>
          <w:szCs w:val="24"/>
          <w:lang w:eastAsia="lv-LV"/>
        </w:rPr>
        <w:t>, bet</w:t>
      </w:r>
      <w:r w:rsidR="00F003B2" w:rsidRPr="00F003B2">
        <w:rPr>
          <w:rFonts w:ascii="Times New Roman" w:eastAsia="Times New Roman" w:hAnsi="Times New Roman"/>
          <w:sz w:val="24"/>
          <w:szCs w:val="24"/>
          <w:lang w:eastAsia="lv-LV"/>
        </w:rPr>
        <w:t xml:space="preserve"> par notāriem var kļūt tikai juristi ar labu teorētisko zināš</w:t>
      </w:r>
      <w:r>
        <w:rPr>
          <w:rFonts w:ascii="Times New Roman" w:eastAsia="Times New Roman" w:hAnsi="Times New Roman"/>
          <w:sz w:val="24"/>
          <w:szCs w:val="24"/>
          <w:lang w:eastAsia="lv-LV"/>
        </w:rPr>
        <w:t>anu bāzi. Z</w:t>
      </w:r>
      <w:r w:rsidR="00F003B2" w:rsidRPr="00F003B2">
        <w:rPr>
          <w:rFonts w:ascii="Times New Roman" w:eastAsia="Times New Roman" w:hAnsi="Times New Roman"/>
          <w:sz w:val="24"/>
          <w:szCs w:val="24"/>
          <w:lang w:eastAsia="lv-LV"/>
        </w:rPr>
        <w:t xml:space="preserve">ināšanas tiek noteiktas </w:t>
      </w:r>
      <w:r w:rsidR="005E1A06">
        <w:rPr>
          <w:rFonts w:ascii="Times New Roman" w:eastAsia="Times New Roman" w:hAnsi="Times New Roman"/>
          <w:sz w:val="24"/>
          <w:szCs w:val="24"/>
          <w:lang w:eastAsia="lv-LV"/>
        </w:rPr>
        <w:t>ar</w:t>
      </w:r>
      <w:r w:rsidR="00F003B2" w:rsidRPr="00F003B2">
        <w:rPr>
          <w:rFonts w:ascii="Times New Roman" w:eastAsia="Times New Roman" w:hAnsi="Times New Roman"/>
          <w:sz w:val="24"/>
          <w:szCs w:val="24"/>
          <w:lang w:eastAsia="lv-LV"/>
        </w:rPr>
        <w:t xml:space="preserve"> juridiskās izglītības cenz</w:t>
      </w:r>
      <w:r w:rsidR="005E1A06">
        <w:rPr>
          <w:rFonts w:ascii="Times New Roman" w:eastAsia="Times New Roman" w:hAnsi="Times New Roman"/>
          <w:sz w:val="24"/>
          <w:szCs w:val="24"/>
          <w:lang w:eastAsia="lv-LV"/>
        </w:rPr>
        <w:t>u</w:t>
      </w:r>
      <w:r w:rsidR="00F003B2" w:rsidRPr="00F003B2">
        <w:rPr>
          <w:rFonts w:ascii="Times New Roman" w:eastAsia="Times New Roman" w:hAnsi="Times New Roman"/>
          <w:sz w:val="24"/>
          <w:szCs w:val="24"/>
          <w:lang w:eastAsia="lv-LV"/>
        </w:rPr>
        <w:t xml:space="preserve"> un iestājpārbaudījum</w:t>
      </w:r>
      <w:r w:rsidR="005E1A06">
        <w:rPr>
          <w:rFonts w:ascii="Times New Roman" w:eastAsia="Times New Roman" w:hAnsi="Times New Roman"/>
          <w:sz w:val="24"/>
          <w:szCs w:val="24"/>
          <w:lang w:eastAsia="lv-LV"/>
        </w:rPr>
        <w:t>u</w:t>
      </w:r>
      <w:r w:rsidR="00F003B2" w:rsidRPr="00F003B2">
        <w:rPr>
          <w:rFonts w:ascii="Times New Roman" w:eastAsia="Times New Roman" w:hAnsi="Times New Roman"/>
          <w:sz w:val="24"/>
          <w:szCs w:val="24"/>
          <w:lang w:eastAsia="lv-LV"/>
        </w:rPr>
        <w:t>.</w:t>
      </w:r>
    </w:p>
    <w:p w:rsidR="00F003B2" w:rsidRPr="00F003B2" w:rsidRDefault="00387C0C" w:rsidP="00F003B2">
      <w:pPr>
        <w:numPr>
          <w:ilvl w:val="0"/>
          <w:numId w:val="2"/>
        </w:numPr>
        <w:spacing w:after="0" w:line="360" w:lineRule="auto"/>
        <w:jc w:val="both"/>
        <w:rPr>
          <w:rFonts w:ascii="Times New Roman" w:eastAsia="Times New Roman" w:hAnsi="Times New Roman"/>
          <w:sz w:val="24"/>
          <w:szCs w:val="24"/>
          <w:lang w:eastAsia="lv-LV"/>
        </w:rPr>
      </w:pPr>
      <w:r>
        <w:rPr>
          <w:rFonts w:ascii="Times New Roman" w:eastAsia="Times New Roman" w:hAnsi="Times New Roman"/>
          <w:sz w:val="24"/>
          <w:szCs w:val="24"/>
          <w:lang w:eastAsia="lv-LV"/>
        </w:rPr>
        <w:t>L</w:t>
      </w:r>
      <w:r w:rsidR="00F003B2" w:rsidRPr="00F003B2">
        <w:rPr>
          <w:rFonts w:ascii="Times New Roman" w:eastAsia="Times New Roman" w:hAnsi="Times New Roman"/>
          <w:sz w:val="24"/>
          <w:szCs w:val="24"/>
          <w:lang w:eastAsia="lv-LV"/>
        </w:rPr>
        <w:t xml:space="preserve">ikuma tekstā </w:t>
      </w:r>
      <w:r>
        <w:rPr>
          <w:rFonts w:ascii="Times New Roman" w:eastAsia="Times New Roman" w:hAnsi="Times New Roman"/>
          <w:sz w:val="24"/>
          <w:szCs w:val="24"/>
          <w:lang w:eastAsia="lv-LV"/>
        </w:rPr>
        <w:t xml:space="preserve">tiek </w:t>
      </w:r>
      <w:r w:rsidR="00F003B2" w:rsidRPr="00F003B2">
        <w:rPr>
          <w:rFonts w:ascii="Times New Roman" w:eastAsia="Times New Roman" w:hAnsi="Times New Roman"/>
          <w:sz w:val="24"/>
          <w:szCs w:val="24"/>
          <w:lang w:eastAsia="lv-LV"/>
        </w:rPr>
        <w:t xml:space="preserve">skaidri </w:t>
      </w:r>
      <w:r>
        <w:rPr>
          <w:rFonts w:ascii="Times New Roman" w:eastAsia="Times New Roman" w:hAnsi="Times New Roman"/>
          <w:sz w:val="24"/>
          <w:szCs w:val="24"/>
          <w:lang w:eastAsia="lv-LV"/>
        </w:rPr>
        <w:t>uzskaitīti</w:t>
      </w:r>
      <w:r w:rsidR="00F003B2" w:rsidRPr="00F003B2">
        <w:rPr>
          <w:rFonts w:ascii="Times New Roman" w:eastAsia="Times New Roman" w:hAnsi="Times New Roman"/>
          <w:sz w:val="24"/>
          <w:szCs w:val="24"/>
          <w:lang w:eastAsia="lv-LV"/>
        </w:rPr>
        <w:t xml:space="preserve"> vis</w:t>
      </w:r>
      <w:r>
        <w:rPr>
          <w:rFonts w:ascii="Times New Roman" w:eastAsia="Times New Roman" w:hAnsi="Times New Roman"/>
          <w:sz w:val="24"/>
          <w:szCs w:val="24"/>
          <w:lang w:eastAsia="lv-LV"/>
        </w:rPr>
        <w:t>i</w:t>
      </w:r>
      <w:r w:rsidR="00F003B2" w:rsidRPr="00F003B2">
        <w:rPr>
          <w:rFonts w:ascii="Times New Roman" w:eastAsia="Times New Roman" w:hAnsi="Times New Roman"/>
          <w:sz w:val="24"/>
          <w:szCs w:val="24"/>
          <w:lang w:eastAsia="lv-LV"/>
        </w:rPr>
        <w:t xml:space="preserve"> notāra pienākum</w:t>
      </w:r>
      <w:r>
        <w:rPr>
          <w:rFonts w:ascii="Times New Roman" w:eastAsia="Times New Roman" w:hAnsi="Times New Roman"/>
          <w:sz w:val="24"/>
          <w:szCs w:val="24"/>
          <w:lang w:eastAsia="lv-LV"/>
        </w:rPr>
        <w:t>i</w:t>
      </w:r>
      <w:r w:rsidR="00F003B2" w:rsidRPr="00F003B2">
        <w:rPr>
          <w:rFonts w:ascii="Times New Roman" w:eastAsia="Times New Roman" w:hAnsi="Times New Roman"/>
          <w:sz w:val="24"/>
          <w:szCs w:val="24"/>
          <w:lang w:eastAsia="lv-LV"/>
        </w:rPr>
        <w:t xml:space="preserve">, </w:t>
      </w:r>
      <w:r>
        <w:rPr>
          <w:rFonts w:ascii="Times New Roman" w:eastAsia="Times New Roman" w:hAnsi="Times New Roman"/>
          <w:sz w:val="24"/>
          <w:szCs w:val="24"/>
          <w:lang w:eastAsia="lv-LV"/>
        </w:rPr>
        <w:t>papildus uzsverot</w:t>
      </w:r>
      <w:r w:rsidR="00F003B2" w:rsidRPr="00F003B2">
        <w:rPr>
          <w:rFonts w:ascii="Times New Roman" w:eastAsia="Times New Roman" w:hAnsi="Times New Roman"/>
          <w:sz w:val="24"/>
          <w:szCs w:val="24"/>
          <w:lang w:eastAsia="lv-LV"/>
        </w:rPr>
        <w:t xml:space="preserve">, ka notāram vienmēr ir jābūt pašam klāt </w:t>
      </w:r>
      <w:r>
        <w:rPr>
          <w:rFonts w:ascii="Times New Roman" w:eastAsia="Times New Roman" w:hAnsi="Times New Roman"/>
          <w:sz w:val="24"/>
          <w:szCs w:val="24"/>
          <w:lang w:eastAsia="lv-LV"/>
        </w:rPr>
        <w:t>pie notariālā akta sastādīšanas.</w:t>
      </w:r>
    </w:p>
    <w:p w:rsidR="00F003B2" w:rsidRPr="00F003B2" w:rsidRDefault="00387C0C" w:rsidP="00F003B2">
      <w:pPr>
        <w:numPr>
          <w:ilvl w:val="0"/>
          <w:numId w:val="2"/>
        </w:numPr>
        <w:spacing w:after="0" w:line="360" w:lineRule="auto"/>
        <w:jc w:val="both"/>
        <w:rPr>
          <w:rFonts w:ascii="Times New Roman" w:eastAsia="Times New Roman" w:hAnsi="Times New Roman"/>
          <w:sz w:val="24"/>
          <w:szCs w:val="24"/>
          <w:lang w:eastAsia="lv-LV"/>
        </w:rPr>
      </w:pPr>
      <w:r>
        <w:rPr>
          <w:rFonts w:ascii="Times New Roman" w:eastAsia="Times New Roman" w:hAnsi="Times New Roman"/>
          <w:sz w:val="24"/>
          <w:szCs w:val="24"/>
          <w:lang w:eastAsia="lv-LV"/>
        </w:rPr>
        <w:t>A</w:t>
      </w:r>
      <w:r w:rsidR="00F003B2" w:rsidRPr="00F003B2">
        <w:rPr>
          <w:rFonts w:ascii="Times New Roman" w:eastAsia="Times New Roman" w:hAnsi="Times New Roman"/>
          <w:sz w:val="24"/>
          <w:szCs w:val="24"/>
          <w:lang w:eastAsia="lv-LV"/>
        </w:rPr>
        <w:t>pgabaltiesām ir jānosaka pienākums reāli veikt kontroli u</w:t>
      </w:r>
      <w:r>
        <w:rPr>
          <w:rFonts w:ascii="Times New Roman" w:eastAsia="Times New Roman" w:hAnsi="Times New Roman"/>
          <w:sz w:val="24"/>
          <w:szCs w:val="24"/>
          <w:lang w:eastAsia="lv-LV"/>
        </w:rPr>
        <w:t>n uzraudzību pār notāru darbību.</w:t>
      </w:r>
    </w:p>
    <w:p w:rsidR="00F003B2" w:rsidRPr="00F003B2" w:rsidRDefault="00EE7841" w:rsidP="00F003B2">
      <w:pPr>
        <w:numPr>
          <w:ilvl w:val="0"/>
          <w:numId w:val="2"/>
        </w:numPr>
        <w:spacing w:after="0" w:line="360" w:lineRule="auto"/>
        <w:jc w:val="both"/>
        <w:rPr>
          <w:rFonts w:ascii="Times New Roman" w:eastAsia="Times New Roman" w:hAnsi="Times New Roman"/>
          <w:sz w:val="24"/>
          <w:szCs w:val="24"/>
          <w:lang w:eastAsia="lv-LV"/>
        </w:rPr>
      </w:pPr>
      <w:r>
        <w:rPr>
          <w:rFonts w:ascii="Times New Roman" w:eastAsia="Times New Roman" w:hAnsi="Times New Roman"/>
          <w:sz w:val="24"/>
          <w:szCs w:val="24"/>
          <w:lang w:eastAsia="lv-LV"/>
        </w:rPr>
        <w:t>Notariāts tiek organizēts pēc korporatīvā principa, nosakot n</w:t>
      </w:r>
      <w:r w:rsidR="00F003B2" w:rsidRPr="00F003B2">
        <w:rPr>
          <w:rFonts w:ascii="Times New Roman" w:eastAsia="Times New Roman" w:hAnsi="Times New Roman"/>
          <w:sz w:val="24"/>
          <w:szCs w:val="24"/>
          <w:lang w:eastAsia="lv-LV"/>
        </w:rPr>
        <w:t xml:space="preserve">otāru padomju un notāru kopsapulču </w:t>
      </w:r>
      <w:r>
        <w:rPr>
          <w:rFonts w:ascii="Times New Roman" w:eastAsia="Times New Roman" w:hAnsi="Times New Roman"/>
          <w:sz w:val="24"/>
          <w:szCs w:val="24"/>
          <w:lang w:eastAsia="lv-LV"/>
        </w:rPr>
        <w:t>kompetenci</w:t>
      </w:r>
      <w:r w:rsidR="00F003B2" w:rsidRPr="00F003B2">
        <w:rPr>
          <w:rFonts w:ascii="Times New Roman" w:eastAsia="Times New Roman" w:hAnsi="Times New Roman"/>
          <w:sz w:val="24"/>
          <w:szCs w:val="24"/>
          <w:lang w:eastAsia="lv-LV"/>
        </w:rPr>
        <w:t xml:space="preserve">. </w:t>
      </w:r>
    </w:p>
    <w:p w:rsidR="00CF6ED7" w:rsidRPr="00CF6ED7" w:rsidRDefault="00F91343" w:rsidP="00D3777F">
      <w:pPr>
        <w:spacing w:after="0" w:line="360" w:lineRule="auto"/>
        <w:ind w:firstLine="851"/>
        <w:jc w:val="both"/>
        <w:rPr>
          <w:rFonts w:ascii="Times New Roman" w:eastAsia="Times New Roman" w:hAnsi="Times New Roman"/>
          <w:sz w:val="24"/>
          <w:szCs w:val="24"/>
          <w:lang w:eastAsia="lv-LV"/>
        </w:rPr>
      </w:pPr>
      <w:r>
        <w:rPr>
          <w:rFonts w:ascii="Times New Roman" w:eastAsia="Times New Roman" w:hAnsi="Times New Roman"/>
          <w:sz w:val="24"/>
          <w:szCs w:val="24"/>
          <w:lang w:eastAsia="lv-LV"/>
        </w:rPr>
        <w:t>Tomēr p</w:t>
      </w:r>
      <w:r w:rsidR="00F003B2" w:rsidRPr="00F003B2">
        <w:rPr>
          <w:rFonts w:ascii="Times New Roman" w:eastAsia="Times New Roman" w:hAnsi="Times New Roman"/>
          <w:sz w:val="24"/>
          <w:szCs w:val="24"/>
          <w:lang w:eastAsia="lv-LV"/>
        </w:rPr>
        <w:t xml:space="preserve">rojekta apspriešana pierādīja, ka paredzētie grozījumi nav pietiekami, lai pārvarētu pastāvošās problēmas. Neizdevās atrast risinājumu, kurš apmierinātu gan notārus, gan valdību. </w:t>
      </w:r>
      <w:r w:rsidR="000D1C62">
        <w:rPr>
          <w:rFonts w:ascii="Times New Roman" w:eastAsia="Times New Roman" w:hAnsi="Times New Roman"/>
          <w:sz w:val="24"/>
          <w:szCs w:val="24"/>
          <w:lang w:eastAsia="lv-LV"/>
        </w:rPr>
        <w:t xml:space="preserve">Notariāta pilnveidošana </w:t>
      </w:r>
      <w:r w:rsidR="00F003B2" w:rsidRPr="00F003B2">
        <w:rPr>
          <w:rFonts w:ascii="Times New Roman" w:eastAsia="Times New Roman" w:hAnsi="Times New Roman"/>
          <w:sz w:val="24"/>
          <w:szCs w:val="24"/>
          <w:lang w:eastAsia="lv-LV"/>
        </w:rPr>
        <w:t xml:space="preserve">impērijas laikā </w:t>
      </w:r>
      <w:r>
        <w:rPr>
          <w:rFonts w:ascii="Times New Roman" w:eastAsia="Times New Roman" w:hAnsi="Times New Roman"/>
          <w:sz w:val="24"/>
          <w:szCs w:val="24"/>
          <w:lang w:eastAsia="lv-LV"/>
        </w:rPr>
        <w:t xml:space="preserve">tā arī </w:t>
      </w:r>
      <w:r w:rsidR="00F003B2" w:rsidRPr="00F003B2">
        <w:rPr>
          <w:rFonts w:ascii="Times New Roman" w:eastAsia="Times New Roman" w:hAnsi="Times New Roman"/>
          <w:sz w:val="24"/>
          <w:szCs w:val="24"/>
          <w:lang w:eastAsia="lv-LV"/>
        </w:rPr>
        <w:t>neizdevās, jo procesu</w:t>
      </w:r>
      <w:r>
        <w:rPr>
          <w:rFonts w:ascii="Times New Roman" w:eastAsia="Times New Roman" w:hAnsi="Times New Roman"/>
          <w:sz w:val="24"/>
          <w:szCs w:val="24"/>
          <w:lang w:eastAsia="lv-LV"/>
        </w:rPr>
        <w:t xml:space="preserve"> </w:t>
      </w:r>
      <w:r w:rsidR="00F003B2" w:rsidRPr="00F003B2">
        <w:rPr>
          <w:rFonts w:ascii="Times New Roman" w:eastAsia="Times New Roman" w:hAnsi="Times New Roman"/>
          <w:sz w:val="24"/>
          <w:szCs w:val="24"/>
          <w:lang w:eastAsia="lv-LV"/>
        </w:rPr>
        <w:t>kavēja</w:t>
      </w:r>
      <w:r w:rsidR="005E1A06" w:rsidRPr="00F003B2">
        <w:rPr>
          <w:rFonts w:ascii="Times New Roman" w:eastAsia="Times New Roman" w:hAnsi="Times New Roman"/>
          <w:sz w:val="24"/>
          <w:szCs w:val="24"/>
          <w:lang w:eastAsia="lv-LV"/>
        </w:rPr>
        <w:t xml:space="preserve"> </w:t>
      </w:r>
      <w:r w:rsidR="00D03A8D">
        <w:rPr>
          <w:rFonts w:ascii="Times New Roman" w:eastAsia="Times New Roman" w:hAnsi="Times New Roman"/>
          <w:sz w:val="24"/>
          <w:szCs w:val="24"/>
          <w:lang w:eastAsia="lv-LV"/>
        </w:rPr>
        <w:t>vispirms</w:t>
      </w:r>
      <w:r w:rsidR="00D03A8D" w:rsidRPr="00F003B2">
        <w:rPr>
          <w:rFonts w:ascii="Times New Roman" w:eastAsia="Times New Roman" w:hAnsi="Times New Roman"/>
          <w:sz w:val="24"/>
          <w:szCs w:val="24"/>
          <w:lang w:eastAsia="lv-LV"/>
        </w:rPr>
        <w:t xml:space="preserve"> </w:t>
      </w:r>
      <w:r w:rsidR="005E1A06" w:rsidRPr="00F003B2">
        <w:rPr>
          <w:rFonts w:ascii="Times New Roman" w:eastAsia="Times New Roman" w:hAnsi="Times New Roman"/>
          <w:sz w:val="24"/>
          <w:szCs w:val="24"/>
          <w:lang w:eastAsia="lv-LV"/>
        </w:rPr>
        <w:t>1905. gada</w:t>
      </w:r>
      <w:r w:rsidR="00F003B2" w:rsidRPr="00F003B2">
        <w:rPr>
          <w:rFonts w:ascii="Times New Roman" w:eastAsia="Times New Roman" w:hAnsi="Times New Roman"/>
          <w:sz w:val="24"/>
          <w:szCs w:val="24"/>
          <w:lang w:eastAsia="lv-LV"/>
        </w:rPr>
        <w:t xml:space="preserve"> revolūcija, bet vēlāk I pasaules karš. Līdz pat 1917. gadam jauna redakcija 1866. gada likumam </w:t>
      </w:r>
      <w:r w:rsidR="005E1A06" w:rsidRPr="00F003B2">
        <w:rPr>
          <w:rFonts w:ascii="Times New Roman" w:eastAsia="Times New Roman" w:hAnsi="Times New Roman"/>
          <w:sz w:val="24"/>
          <w:szCs w:val="24"/>
          <w:lang w:eastAsia="lv-LV"/>
        </w:rPr>
        <w:t>netika pieņemta</w:t>
      </w:r>
      <w:r w:rsidR="00D3777F">
        <w:rPr>
          <w:rFonts w:ascii="Times New Roman" w:eastAsia="Times New Roman" w:hAnsi="Times New Roman"/>
          <w:sz w:val="24"/>
          <w:szCs w:val="24"/>
          <w:lang w:eastAsia="lv-LV"/>
        </w:rPr>
        <w:t>.</w:t>
      </w:r>
    </w:p>
    <w:p w:rsidR="00CF6ED7" w:rsidRPr="00412335" w:rsidRDefault="00CF6ED7" w:rsidP="00412335">
      <w:pPr>
        <w:keepNext/>
        <w:spacing w:before="120" w:after="120" w:line="240" w:lineRule="auto"/>
        <w:jc w:val="center"/>
        <w:outlineLvl w:val="1"/>
        <w:rPr>
          <w:rFonts w:ascii="Times New Roman" w:eastAsia="Times New Roman" w:hAnsi="Times New Roman" w:cs="Arial"/>
          <w:b/>
          <w:bCs/>
          <w:sz w:val="24"/>
          <w:szCs w:val="24"/>
          <w:lang w:eastAsia="lv-LV"/>
        </w:rPr>
      </w:pPr>
      <w:bookmarkStart w:id="1" w:name="_Toc221939359"/>
      <w:r w:rsidRPr="00412335">
        <w:rPr>
          <w:rFonts w:ascii="Times New Roman" w:eastAsia="Times New Roman" w:hAnsi="Times New Roman" w:cs="Arial"/>
          <w:b/>
          <w:bCs/>
          <w:sz w:val="24"/>
          <w:szCs w:val="24"/>
          <w:lang w:eastAsia="lv-LV"/>
        </w:rPr>
        <w:t>Notariāts Latvijas Republikā XX gs. 20./30. </w:t>
      </w:r>
      <w:r w:rsidR="00D3777F">
        <w:rPr>
          <w:rFonts w:ascii="Times New Roman" w:eastAsia="Times New Roman" w:hAnsi="Times New Roman" w:cs="Arial"/>
          <w:b/>
          <w:bCs/>
          <w:sz w:val="24"/>
          <w:szCs w:val="24"/>
          <w:lang w:eastAsia="lv-LV"/>
        </w:rPr>
        <w:t>g</w:t>
      </w:r>
      <w:r w:rsidRPr="00412335">
        <w:rPr>
          <w:rFonts w:ascii="Times New Roman" w:eastAsia="Times New Roman" w:hAnsi="Times New Roman" w:cs="Arial"/>
          <w:b/>
          <w:bCs/>
          <w:sz w:val="24"/>
          <w:szCs w:val="24"/>
          <w:lang w:eastAsia="lv-LV"/>
        </w:rPr>
        <w:t>ados</w:t>
      </w:r>
      <w:bookmarkEnd w:id="1"/>
      <w:r w:rsidR="00072FC3">
        <w:rPr>
          <w:rFonts w:ascii="Times New Roman" w:eastAsia="Times New Roman" w:hAnsi="Times New Roman" w:cs="Arial"/>
          <w:b/>
          <w:bCs/>
          <w:sz w:val="24"/>
          <w:szCs w:val="24"/>
          <w:lang w:eastAsia="lv-LV"/>
        </w:rPr>
        <w:t>.</w:t>
      </w:r>
    </w:p>
    <w:p w:rsidR="00B77D0C" w:rsidRPr="00B77D0C" w:rsidRDefault="00B77D0C" w:rsidP="00B77D0C">
      <w:pPr>
        <w:spacing w:after="0" w:line="360" w:lineRule="auto"/>
        <w:jc w:val="both"/>
        <w:rPr>
          <w:rFonts w:ascii="Times New Roman" w:eastAsia="Times New Roman" w:hAnsi="Times New Roman"/>
          <w:sz w:val="24"/>
          <w:szCs w:val="24"/>
          <w:lang w:eastAsia="lv-LV"/>
        </w:rPr>
      </w:pPr>
    </w:p>
    <w:p w:rsidR="00D00899" w:rsidRDefault="00D00899" w:rsidP="00D00899">
      <w:pPr>
        <w:spacing w:after="0" w:line="360" w:lineRule="auto"/>
        <w:ind w:firstLine="851"/>
        <w:jc w:val="both"/>
        <w:rPr>
          <w:rFonts w:ascii="Times New Roman" w:eastAsia="Times New Roman" w:hAnsi="Times New Roman"/>
          <w:sz w:val="24"/>
          <w:szCs w:val="24"/>
          <w:lang w:eastAsia="lv-LV"/>
        </w:rPr>
      </w:pPr>
      <w:r>
        <w:rPr>
          <w:rFonts w:ascii="Times New Roman" w:eastAsia="Times New Roman" w:hAnsi="Times New Roman"/>
          <w:sz w:val="24"/>
          <w:szCs w:val="24"/>
          <w:lang w:eastAsia="lv-LV"/>
        </w:rPr>
        <w:t>J</w:t>
      </w:r>
      <w:r w:rsidR="00B77D0C" w:rsidRPr="00B77D0C">
        <w:rPr>
          <w:rFonts w:ascii="Times New Roman" w:eastAsia="Times New Roman" w:hAnsi="Times New Roman"/>
          <w:sz w:val="24"/>
          <w:szCs w:val="24"/>
          <w:lang w:eastAsia="lv-LV"/>
        </w:rPr>
        <w:t xml:space="preserve">aunizveidotās Latvijas tiesu iekārta saskaņā ar Latvijas Tautas Padomes 1918. gada 6. decembrī izdoto pagaidu nolikumu „Par Latvijas tiesām un tiesāšanas kārtību” tika veidota pakāpeniski pārbūvējot iepriekš pastāvējušo tiesu un tiesību sistēmu. </w:t>
      </w:r>
      <w:r w:rsidRPr="00B77D0C">
        <w:rPr>
          <w:rFonts w:ascii="Times New Roman" w:eastAsia="Times New Roman" w:hAnsi="Times New Roman"/>
          <w:sz w:val="24"/>
          <w:szCs w:val="24"/>
          <w:lang w:eastAsia="lv-LV"/>
        </w:rPr>
        <w:t>Latvijas Republika saskaņā ar Latvijas Republikas Tautas Padomes 1919. gada 5. decembra likumu „Par agrāko Krievijas likumu spēkā atstāšanu Latvijā” saglabāja spēkā agrākās Krievijas tiesības, kas bija bijušas spēkā Latvijas teritorijā. Līdz ar to tika ievērots tiesību kontinuitātes princips.</w:t>
      </w:r>
      <w:r>
        <w:rPr>
          <w:rFonts w:ascii="Times New Roman" w:eastAsia="Times New Roman" w:hAnsi="Times New Roman"/>
          <w:sz w:val="24"/>
          <w:szCs w:val="24"/>
          <w:lang w:eastAsia="lv-LV"/>
        </w:rPr>
        <w:t xml:space="preserve"> </w:t>
      </w:r>
      <w:r w:rsidRPr="00B77D0C">
        <w:rPr>
          <w:rFonts w:ascii="Times New Roman" w:eastAsia="Times New Roman" w:hAnsi="Times New Roman"/>
          <w:sz w:val="24"/>
          <w:szCs w:val="24"/>
          <w:lang w:eastAsia="lv-LV"/>
        </w:rPr>
        <w:t xml:space="preserve">Notariātam tas nozīmē, ka </w:t>
      </w:r>
      <w:r>
        <w:rPr>
          <w:rFonts w:ascii="Times New Roman" w:eastAsia="Times New Roman" w:hAnsi="Times New Roman"/>
          <w:sz w:val="24"/>
          <w:szCs w:val="24"/>
          <w:lang w:eastAsia="lv-LV"/>
        </w:rPr>
        <w:t>spēku saglabāja</w:t>
      </w:r>
      <w:r w:rsidRPr="00B77D0C">
        <w:rPr>
          <w:rFonts w:ascii="Times New Roman" w:eastAsia="Times New Roman" w:hAnsi="Times New Roman"/>
          <w:sz w:val="24"/>
          <w:szCs w:val="24"/>
          <w:lang w:eastAsia="lv-LV"/>
        </w:rPr>
        <w:t xml:space="preserve"> Krievijas impērijas 1866. gada </w:t>
      </w:r>
      <w:r>
        <w:rPr>
          <w:rFonts w:ascii="Times New Roman" w:eastAsia="Times New Roman" w:hAnsi="Times New Roman"/>
          <w:sz w:val="24"/>
          <w:szCs w:val="24"/>
          <w:lang w:eastAsia="lv-LV"/>
        </w:rPr>
        <w:t>Nolikums par notariātu. Jāuzsver, ka</w:t>
      </w:r>
      <w:r w:rsidRPr="00B77D0C">
        <w:rPr>
          <w:rFonts w:ascii="Times New Roman" w:eastAsia="Times New Roman" w:hAnsi="Times New Roman"/>
          <w:sz w:val="24"/>
          <w:szCs w:val="24"/>
          <w:lang w:eastAsia="lv-LV"/>
        </w:rPr>
        <w:t xml:space="preserve"> </w:t>
      </w:r>
      <w:r>
        <w:rPr>
          <w:rFonts w:ascii="Times New Roman" w:eastAsia="Times New Roman" w:hAnsi="Times New Roman"/>
          <w:sz w:val="24"/>
          <w:szCs w:val="24"/>
          <w:lang w:eastAsia="lv-LV"/>
        </w:rPr>
        <w:lastRenderedPageBreak/>
        <w:t>juridisko</w:t>
      </w:r>
      <w:r w:rsidRPr="00B77D0C">
        <w:rPr>
          <w:rFonts w:ascii="Times New Roman" w:eastAsia="Times New Roman" w:hAnsi="Times New Roman"/>
          <w:sz w:val="24"/>
          <w:szCs w:val="24"/>
          <w:lang w:eastAsia="lv-LV"/>
        </w:rPr>
        <w:t xml:space="preserve"> spēku sag</w:t>
      </w:r>
      <w:r>
        <w:rPr>
          <w:rFonts w:ascii="Times New Roman" w:eastAsia="Times New Roman" w:hAnsi="Times New Roman"/>
          <w:sz w:val="24"/>
          <w:szCs w:val="24"/>
          <w:lang w:eastAsia="lv-LV"/>
        </w:rPr>
        <w:t>labāja gan Krievijas impērijas Nol</w:t>
      </w:r>
      <w:r w:rsidRPr="00B77D0C">
        <w:rPr>
          <w:rFonts w:ascii="Times New Roman" w:eastAsia="Times New Roman" w:hAnsi="Times New Roman"/>
          <w:sz w:val="24"/>
          <w:szCs w:val="24"/>
          <w:lang w:eastAsia="lv-LV"/>
        </w:rPr>
        <w:t xml:space="preserve">ikums par notariātu, gan </w:t>
      </w:r>
      <w:r>
        <w:rPr>
          <w:rFonts w:ascii="Times New Roman" w:eastAsia="Times New Roman" w:hAnsi="Times New Roman"/>
          <w:sz w:val="24"/>
          <w:szCs w:val="24"/>
          <w:lang w:eastAsia="lv-LV"/>
        </w:rPr>
        <w:t xml:space="preserve">arī doktrīna un </w:t>
      </w:r>
      <w:r w:rsidRPr="00B77D0C">
        <w:rPr>
          <w:rFonts w:ascii="Times New Roman" w:eastAsia="Times New Roman" w:hAnsi="Times New Roman"/>
          <w:sz w:val="24"/>
          <w:szCs w:val="24"/>
          <w:lang w:eastAsia="lv-LV"/>
        </w:rPr>
        <w:t xml:space="preserve">judikatūra par notariāta darbību. To apliecina Notariāta nolikuma </w:t>
      </w:r>
      <w:r>
        <w:rPr>
          <w:rFonts w:ascii="Times New Roman" w:eastAsia="Times New Roman" w:hAnsi="Times New Roman"/>
          <w:sz w:val="24"/>
          <w:szCs w:val="24"/>
          <w:lang w:eastAsia="lv-LV"/>
        </w:rPr>
        <w:t xml:space="preserve">tulkojums </w:t>
      </w:r>
      <w:r w:rsidRPr="00B77D0C">
        <w:rPr>
          <w:rFonts w:ascii="Times New Roman" w:eastAsia="Times New Roman" w:hAnsi="Times New Roman"/>
          <w:sz w:val="24"/>
          <w:szCs w:val="24"/>
          <w:lang w:eastAsia="lv-LV"/>
        </w:rPr>
        <w:t>latviešu valodā, kur</w:t>
      </w:r>
      <w:r>
        <w:rPr>
          <w:rFonts w:ascii="Times New Roman" w:eastAsia="Times New Roman" w:hAnsi="Times New Roman"/>
          <w:sz w:val="24"/>
          <w:szCs w:val="24"/>
          <w:lang w:eastAsia="lv-LV"/>
        </w:rPr>
        <w:t>ā</w:t>
      </w:r>
      <w:r w:rsidRPr="00B77D0C">
        <w:rPr>
          <w:rFonts w:ascii="Times New Roman" w:eastAsia="Times New Roman" w:hAnsi="Times New Roman"/>
          <w:sz w:val="24"/>
          <w:szCs w:val="24"/>
          <w:lang w:eastAsia="lv-LV"/>
        </w:rPr>
        <w:t xml:space="preserve"> nolikuma panti papildināti ar Krievijas impērijas Senāta judikatūru. Turklāt likuma teksts tika grozīts un papildināts atbilstoši LR tiesību sistēmas transformācijām. </w:t>
      </w:r>
    </w:p>
    <w:p w:rsidR="00141360" w:rsidRDefault="00B77D0C" w:rsidP="00B77D0C">
      <w:pPr>
        <w:spacing w:after="0" w:line="360" w:lineRule="auto"/>
        <w:ind w:firstLine="851"/>
        <w:jc w:val="both"/>
        <w:rPr>
          <w:rFonts w:ascii="Times New Roman" w:eastAsia="Times New Roman" w:hAnsi="Times New Roman"/>
          <w:sz w:val="24"/>
          <w:szCs w:val="24"/>
          <w:lang w:eastAsia="lv-LV"/>
        </w:rPr>
      </w:pPr>
      <w:r w:rsidRPr="00B77D0C">
        <w:rPr>
          <w:rFonts w:ascii="Times New Roman" w:eastAsia="Times New Roman" w:hAnsi="Times New Roman"/>
          <w:sz w:val="24"/>
          <w:szCs w:val="24"/>
          <w:lang w:eastAsia="lv-LV"/>
        </w:rPr>
        <w:t xml:space="preserve">Taču vienlaikus </w:t>
      </w:r>
      <w:r w:rsidR="00226B68" w:rsidRPr="00B77D0C">
        <w:rPr>
          <w:rFonts w:ascii="Times New Roman" w:eastAsia="Times New Roman" w:hAnsi="Times New Roman"/>
          <w:sz w:val="24"/>
          <w:szCs w:val="24"/>
          <w:lang w:eastAsia="lv-LV"/>
        </w:rPr>
        <w:t xml:space="preserve">tas </w:t>
      </w:r>
      <w:r w:rsidRPr="00B77D0C">
        <w:rPr>
          <w:rFonts w:ascii="Times New Roman" w:eastAsia="Times New Roman" w:hAnsi="Times New Roman"/>
          <w:sz w:val="24"/>
          <w:szCs w:val="24"/>
          <w:lang w:eastAsia="lv-LV"/>
        </w:rPr>
        <w:t xml:space="preserve">nozīmēja, ka tika saglabātas arī visas tās nepilnības, kuras </w:t>
      </w:r>
      <w:r w:rsidR="00E879BF">
        <w:rPr>
          <w:rFonts w:ascii="Times New Roman" w:eastAsia="Times New Roman" w:hAnsi="Times New Roman"/>
          <w:sz w:val="24"/>
          <w:szCs w:val="24"/>
          <w:lang w:eastAsia="lv-LV"/>
        </w:rPr>
        <w:t xml:space="preserve">jau </w:t>
      </w:r>
      <w:r w:rsidRPr="00B77D0C">
        <w:rPr>
          <w:rFonts w:ascii="Times New Roman" w:eastAsia="Times New Roman" w:hAnsi="Times New Roman"/>
          <w:sz w:val="24"/>
          <w:szCs w:val="24"/>
          <w:lang w:eastAsia="lv-LV"/>
        </w:rPr>
        <w:t xml:space="preserve">Krievijas impērijas juristi savos darbos bija kritizējuši. Likums, kurš impērijā bija pieņemts kā pilotprojekts, </w:t>
      </w:r>
      <w:r w:rsidR="00D3065A">
        <w:rPr>
          <w:rFonts w:ascii="Times New Roman" w:eastAsia="Times New Roman" w:hAnsi="Times New Roman"/>
          <w:sz w:val="24"/>
          <w:szCs w:val="24"/>
          <w:lang w:eastAsia="lv-LV"/>
        </w:rPr>
        <w:t>ar</w:t>
      </w:r>
      <w:r w:rsidRPr="00B77D0C">
        <w:rPr>
          <w:rFonts w:ascii="Times New Roman" w:eastAsia="Times New Roman" w:hAnsi="Times New Roman"/>
          <w:sz w:val="24"/>
          <w:szCs w:val="24"/>
          <w:lang w:eastAsia="lv-LV"/>
        </w:rPr>
        <w:t xml:space="preserve"> mērķi likt pamatus vienotai notariāta sistēmai visā impērijā un vienlaicīgi iezīmēt kļūdas un nepilnības notariāta darbības uzbūvē un regulējumā, Latvijas teritorijā bija spēkā no 1889. gada līdz 1937. gada 14. decembrim, kad LR Ministru kabinets pieņēma „Notāru likumu”. </w:t>
      </w:r>
    </w:p>
    <w:p w:rsidR="00D00899" w:rsidRDefault="009468D4" w:rsidP="00141360">
      <w:pPr>
        <w:spacing w:after="0" w:line="360" w:lineRule="auto"/>
        <w:ind w:firstLine="851"/>
        <w:jc w:val="both"/>
        <w:rPr>
          <w:rFonts w:ascii="Times New Roman" w:eastAsia="Times New Roman" w:hAnsi="Times New Roman"/>
          <w:sz w:val="24"/>
          <w:szCs w:val="24"/>
          <w:lang w:eastAsia="lv-LV"/>
        </w:rPr>
      </w:pPr>
      <w:r>
        <w:rPr>
          <w:rFonts w:ascii="Times New Roman" w:eastAsia="Times New Roman" w:hAnsi="Times New Roman"/>
          <w:sz w:val="24"/>
          <w:szCs w:val="24"/>
          <w:lang w:eastAsia="lv-LV"/>
        </w:rPr>
        <w:t xml:space="preserve">Notāru likums bija viens </w:t>
      </w:r>
      <w:r w:rsidR="00226B68">
        <w:rPr>
          <w:rFonts w:ascii="Times New Roman" w:eastAsia="Times New Roman" w:hAnsi="Times New Roman"/>
          <w:sz w:val="24"/>
          <w:szCs w:val="24"/>
          <w:lang w:eastAsia="lv-LV"/>
        </w:rPr>
        <w:t>no</w:t>
      </w:r>
      <w:r w:rsidR="00373B88">
        <w:rPr>
          <w:rFonts w:ascii="Times New Roman" w:eastAsia="Times New Roman" w:hAnsi="Times New Roman"/>
          <w:sz w:val="24"/>
          <w:szCs w:val="24"/>
          <w:lang w:eastAsia="lv-LV"/>
        </w:rPr>
        <w:t>, t.s.,</w:t>
      </w:r>
      <w:r w:rsidR="00226B68">
        <w:rPr>
          <w:rFonts w:ascii="Times New Roman" w:eastAsia="Times New Roman" w:hAnsi="Times New Roman"/>
          <w:sz w:val="24"/>
          <w:szCs w:val="24"/>
          <w:lang w:eastAsia="lv-LV"/>
        </w:rPr>
        <w:t xml:space="preserve"> </w:t>
      </w:r>
      <w:r>
        <w:rPr>
          <w:rFonts w:ascii="Times New Roman" w:eastAsia="Times New Roman" w:hAnsi="Times New Roman"/>
          <w:sz w:val="24"/>
          <w:szCs w:val="24"/>
          <w:lang w:eastAsia="lv-LV"/>
        </w:rPr>
        <w:t>pavadošajiem likumiem</w:t>
      </w:r>
      <w:r w:rsidR="00141360">
        <w:rPr>
          <w:rFonts w:ascii="Times New Roman" w:eastAsia="Times New Roman" w:hAnsi="Times New Roman"/>
          <w:sz w:val="24"/>
          <w:szCs w:val="24"/>
          <w:lang w:eastAsia="lv-LV"/>
        </w:rPr>
        <w:t>, kas sekoja</w:t>
      </w:r>
      <w:r>
        <w:rPr>
          <w:rFonts w:ascii="Times New Roman" w:eastAsia="Times New Roman" w:hAnsi="Times New Roman"/>
          <w:sz w:val="24"/>
          <w:szCs w:val="24"/>
          <w:lang w:eastAsia="lv-LV"/>
        </w:rPr>
        <w:t xml:space="preserve"> „Prezidenta Ulmaņa 1937. gada Civillikumam”</w:t>
      </w:r>
      <w:r w:rsidR="00226B68">
        <w:rPr>
          <w:rFonts w:ascii="Times New Roman" w:eastAsia="Times New Roman" w:hAnsi="Times New Roman"/>
          <w:sz w:val="24"/>
          <w:szCs w:val="24"/>
          <w:lang w:eastAsia="lv-LV"/>
        </w:rPr>
        <w:t>.</w:t>
      </w:r>
      <w:r w:rsidR="00D00899">
        <w:rPr>
          <w:rFonts w:ascii="Times New Roman" w:eastAsia="Times New Roman" w:hAnsi="Times New Roman"/>
          <w:sz w:val="24"/>
          <w:szCs w:val="24"/>
          <w:lang w:eastAsia="lv-LV"/>
        </w:rPr>
        <w:t xml:space="preserve"> Skumji, bet demokrātiskā Latvij</w:t>
      </w:r>
      <w:r w:rsidR="00CB24EF">
        <w:rPr>
          <w:rFonts w:ascii="Times New Roman" w:eastAsia="Times New Roman" w:hAnsi="Times New Roman"/>
          <w:sz w:val="24"/>
          <w:szCs w:val="24"/>
          <w:lang w:eastAsia="lv-LV"/>
        </w:rPr>
        <w:t>a</w:t>
      </w:r>
      <w:r w:rsidR="00D00899">
        <w:rPr>
          <w:rFonts w:ascii="Times New Roman" w:eastAsia="Times New Roman" w:hAnsi="Times New Roman"/>
          <w:sz w:val="24"/>
          <w:szCs w:val="24"/>
          <w:lang w:eastAsia="lv-LV"/>
        </w:rPr>
        <w:t xml:space="preserve"> nespēja vai nepaspēja apmierināt vajadzību pēc jaun</w:t>
      </w:r>
      <w:r w:rsidR="00373B88">
        <w:rPr>
          <w:rFonts w:ascii="Times New Roman" w:eastAsia="Times New Roman" w:hAnsi="Times New Roman"/>
          <w:sz w:val="24"/>
          <w:szCs w:val="24"/>
          <w:lang w:eastAsia="lv-LV"/>
        </w:rPr>
        <w:t>a</w:t>
      </w:r>
      <w:r w:rsidR="00D00899">
        <w:rPr>
          <w:rFonts w:ascii="Times New Roman" w:eastAsia="Times New Roman" w:hAnsi="Times New Roman"/>
          <w:sz w:val="24"/>
          <w:szCs w:val="24"/>
          <w:lang w:eastAsia="lv-LV"/>
        </w:rPr>
        <w:t xml:space="preserve"> nacionāl</w:t>
      </w:r>
      <w:r w:rsidR="00373B88">
        <w:rPr>
          <w:rFonts w:ascii="Times New Roman" w:eastAsia="Times New Roman" w:hAnsi="Times New Roman"/>
          <w:sz w:val="24"/>
          <w:szCs w:val="24"/>
          <w:lang w:eastAsia="lv-LV"/>
        </w:rPr>
        <w:t>a</w:t>
      </w:r>
      <w:r w:rsidR="00D00899">
        <w:rPr>
          <w:rFonts w:ascii="Times New Roman" w:eastAsia="Times New Roman" w:hAnsi="Times New Roman"/>
          <w:sz w:val="24"/>
          <w:szCs w:val="24"/>
          <w:lang w:eastAsia="lv-LV"/>
        </w:rPr>
        <w:t xml:space="preserve"> </w:t>
      </w:r>
      <w:r w:rsidR="00373B88">
        <w:rPr>
          <w:rFonts w:ascii="Times New Roman" w:eastAsia="Times New Roman" w:hAnsi="Times New Roman"/>
          <w:sz w:val="24"/>
          <w:szCs w:val="24"/>
          <w:lang w:eastAsia="lv-LV"/>
        </w:rPr>
        <w:t>Civillikuma, kas dotu vienotu regulējumu visai Latvijai</w:t>
      </w:r>
      <w:r w:rsidR="00D00899">
        <w:rPr>
          <w:rFonts w:ascii="Times New Roman" w:eastAsia="Times New Roman" w:hAnsi="Times New Roman"/>
          <w:sz w:val="24"/>
          <w:szCs w:val="24"/>
          <w:lang w:eastAsia="lv-LV"/>
        </w:rPr>
        <w:t xml:space="preserve">, savukārt autoritārajam režīmam tas neprasīja ilgu laiku. Līdzīgi kā </w:t>
      </w:r>
      <w:r w:rsidR="0038205D">
        <w:rPr>
          <w:rFonts w:ascii="Times New Roman" w:eastAsia="Times New Roman" w:hAnsi="Times New Roman"/>
          <w:sz w:val="24"/>
          <w:szCs w:val="24"/>
          <w:lang w:eastAsia="lv-LV"/>
        </w:rPr>
        <w:t xml:space="preserve">savulaik </w:t>
      </w:r>
      <w:r w:rsidR="00D00899">
        <w:rPr>
          <w:rFonts w:ascii="Times New Roman" w:eastAsia="Times New Roman" w:hAnsi="Times New Roman"/>
          <w:sz w:val="24"/>
          <w:szCs w:val="24"/>
          <w:lang w:eastAsia="lv-LV"/>
        </w:rPr>
        <w:t>bija Francijā, pieņemot Napoleona likumus, kuri iedzīvināja iepriekš pilsoniskās revolūcijas laikā (10 gados) iecerēto tiesisko regulējumu.</w:t>
      </w:r>
    </w:p>
    <w:p w:rsidR="007D1FAA" w:rsidRDefault="00141360" w:rsidP="00141360">
      <w:pPr>
        <w:spacing w:after="0" w:line="360" w:lineRule="auto"/>
        <w:ind w:firstLine="851"/>
        <w:jc w:val="both"/>
        <w:rPr>
          <w:rFonts w:ascii="Times New Roman" w:eastAsia="Times New Roman" w:hAnsi="Times New Roman"/>
          <w:sz w:val="24"/>
          <w:szCs w:val="24"/>
          <w:lang w:eastAsia="lv-LV"/>
        </w:rPr>
      </w:pPr>
      <w:r>
        <w:rPr>
          <w:rFonts w:ascii="Times New Roman" w:eastAsia="Times New Roman" w:hAnsi="Times New Roman"/>
          <w:sz w:val="24"/>
          <w:szCs w:val="24"/>
          <w:lang w:eastAsia="lv-LV"/>
        </w:rPr>
        <w:t xml:space="preserve"> </w:t>
      </w:r>
      <w:r w:rsidR="00B77D0C" w:rsidRPr="00B77D0C">
        <w:rPr>
          <w:rFonts w:ascii="Times New Roman" w:eastAsia="Times New Roman" w:hAnsi="Times New Roman"/>
          <w:sz w:val="24"/>
          <w:szCs w:val="24"/>
          <w:lang w:eastAsia="lv-LV"/>
        </w:rPr>
        <w:t>Notāru likuma izs</w:t>
      </w:r>
      <w:r w:rsidR="00B77D0C">
        <w:rPr>
          <w:rFonts w:ascii="Times New Roman" w:eastAsia="Times New Roman" w:hAnsi="Times New Roman"/>
          <w:sz w:val="24"/>
          <w:szCs w:val="24"/>
          <w:lang w:eastAsia="lv-LV"/>
        </w:rPr>
        <w:t>trādāšanai tieslietu ministrs Hermanis</w:t>
      </w:r>
      <w:r w:rsidR="00B77D0C" w:rsidRPr="00B77D0C">
        <w:rPr>
          <w:rFonts w:ascii="Times New Roman" w:eastAsia="Times New Roman" w:hAnsi="Times New Roman"/>
          <w:sz w:val="24"/>
          <w:szCs w:val="24"/>
          <w:lang w:eastAsia="lv-LV"/>
        </w:rPr>
        <w:t xml:space="preserve"> Apsītis iecēla komisiju, ku</w:t>
      </w:r>
      <w:r w:rsidR="007B6529">
        <w:rPr>
          <w:rFonts w:ascii="Times New Roman" w:eastAsia="Times New Roman" w:hAnsi="Times New Roman"/>
          <w:sz w:val="24"/>
          <w:szCs w:val="24"/>
          <w:lang w:eastAsia="lv-LV"/>
        </w:rPr>
        <w:t>rā ietilpa senators profesors Vladimirs</w:t>
      </w:r>
      <w:r w:rsidR="00B77D0C" w:rsidRPr="00B77D0C">
        <w:rPr>
          <w:rFonts w:ascii="Times New Roman" w:eastAsia="Times New Roman" w:hAnsi="Times New Roman"/>
          <w:sz w:val="24"/>
          <w:szCs w:val="24"/>
          <w:lang w:eastAsia="lv-LV"/>
        </w:rPr>
        <w:t xml:space="preserve"> Bukovkis, Tiesu departamenta direk</w:t>
      </w:r>
      <w:r w:rsidR="007B6529">
        <w:rPr>
          <w:rFonts w:ascii="Times New Roman" w:eastAsia="Times New Roman" w:hAnsi="Times New Roman"/>
          <w:sz w:val="24"/>
          <w:szCs w:val="24"/>
          <w:lang w:eastAsia="lv-LV"/>
        </w:rPr>
        <w:t>tors Aleksandrs</w:t>
      </w:r>
      <w:r w:rsidR="0053591A">
        <w:rPr>
          <w:rFonts w:ascii="Times New Roman" w:eastAsia="Times New Roman" w:hAnsi="Times New Roman"/>
          <w:sz w:val="24"/>
          <w:szCs w:val="24"/>
          <w:lang w:eastAsia="lv-LV"/>
        </w:rPr>
        <w:t xml:space="preserve"> Meņģelsons, Tieslietu ministrijas pārstāvis </w:t>
      </w:r>
      <w:r w:rsidR="007B6529">
        <w:rPr>
          <w:rFonts w:ascii="Times New Roman" w:eastAsia="Times New Roman" w:hAnsi="Times New Roman"/>
          <w:sz w:val="24"/>
          <w:szCs w:val="24"/>
          <w:lang w:eastAsia="lv-LV"/>
        </w:rPr>
        <w:t>Indriķis Grūbaums</w:t>
      </w:r>
      <w:r w:rsidR="00E44FAD">
        <w:rPr>
          <w:rFonts w:ascii="Times New Roman" w:eastAsia="Times New Roman" w:hAnsi="Times New Roman"/>
          <w:sz w:val="24"/>
          <w:szCs w:val="24"/>
          <w:lang w:eastAsia="lv-LV"/>
        </w:rPr>
        <w:t xml:space="preserve"> (ministrijas Juridiskās konsultācijas loceklis)</w:t>
      </w:r>
      <w:r w:rsidR="007B6529">
        <w:rPr>
          <w:rFonts w:ascii="Times New Roman" w:eastAsia="Times New Roman" w:hAnsi="Times New Roman"/>
          <w:sz w:val="24"/>
          <w:szCs w:val="24"/>
          <w:lang w:eastAsia="lv-LV"/>
        </w:rPr>
        <w:t>, Tukuma notārs Vilis</w:t>
      </w:r>
      <w:r w:rsidR="00B77D0C" w:rsidRPr="00B77D0C">
        <w:rPr>
          <w:rFonts w:ascii="Times New Roman" w:eastAsia="Times New Roman" w:hAnsi="Times New Roman"/>
          <w:sz w:val="24"/>
          <w:szCs w:val="24"/>
          <w:lang w:eastAsia="lv-LV"/>
        </w:rPr>
        <w:t xml:space="preserve"> Lū</w:t>
      </w:r>
      <w:r w:rsidR="007B6529">
        <w:rPr>
          <w:rFonts w:ascii="Times New Roman" w:eastAsia="Times New Roman" w:hAnsi="Times New Roman"/>
          <w:sz w:val="24"/>
          <w:szCs w:val="24"/>
          <w:lang w:eastAsia="lv-LV"/>
        </w:rPr>
        <w:t>kins</w:t>
      </w:r>
      <w:r w:rsidR="001A1C67">
        <w:rPr>
          <w:rFonts w:ascii="Times New Roman" w:eastAsia="Times New Roman" w:hAnsi="Times New Roman"/>
          <w:sz w:val="24"/>
          <w:szCs w:val="24"/>
          <w:lang w:eastAsia="lv-LV"/>
        </w:rPr>
        <w:t xml:space="preserve"> </w:t>
      </w:r>
      <w:r w:rsidR="007B6529">
        <w:rPr>
          <w:rFonts w:ascii="Times New Roman" w:eastAsia="Times New Roman" w:hAnsi="Times New Roman"/>
          <w:sz w:val="24"/>
          <w:szCs w:val="24"/>
          <w:lang w:eastAsia="lv-LV"/>
        </w:rPr>
        <w:t>un Rīgas Jūrmalas notāre Olga</w:t>
      </w:r>
      <w:r w:rsidR="00B77D0C" w:rsidRPr="00B77D0C">
        <w:rPr>
          <w:rFonts w:ascii="Times New Roman" w:eastAsia="Times New Roman" w:hAnsi="Times New Roman"/>
          <w:sz w:val="24"/>
          <w:szCs w:val="24"/>
          <w:lang w:eastAsia="lv-LV"/>
        </w:rPr>
        <w:t xml:space="preserve"> Jurkovska.</w:t>
      </w:r>
    </w:p>
    <w:p w:rsidR="00B77D0C" w:rsidRPr="00B77D0C" w:rsidRDefault="00BD1A25" w:rsidP="00B77D0C">
      <w:pPr>
        <w:spacing w:after="0" w:line="360" w:lineRule="auto"/>
        <w:ind w:firstLine="851"/>
        <w:jc w:val="both"/>
        <w:rPr>
          <w:rFonts w:ascii="Times New Roman" w:eastAsia="Times New Roman" w:hAnsi="Times New Roman"/>
          <w:sz w:val="24"/>
          <w:szCs w:val="24"/>
          <w:lang w:eastAsia="lv-LV"/>
        </w:rPr>
      </w:pPr>
      <w:r>
        <w:rPr>
          <w:rFonts w:ascii="Times New Roman" w:eastAsia="Times New Roman" w:hAnsi="Times New Roman"/>
          <w:sz w:val="24"/>
          <w:szCs w:val="24"/>
          <w:lang w:eastAsia="lv-LV"/>
        </w:rPr>
        <w:t>Komisijai</w:t>
      </w:r>
      <w:r w:rsidR="00B77D0C" w:rsidRPr="00B77D0C">
        <w:rPr>
          <w:rFonts w:ascii="Times New Roman" w:eastAsia="Times New Roman" w:hAnsi="Times New Roman"/>
          <w:sz w:val="24"/>
          <w:szCs w:val="24"/>
          <w:lang w:eastAsia="lv-LV"/>
        </w:rPr>
        <w:t xml:space="preserve">, kas izstrādāja Notāru likuma projektu, </w:t>
      </w:r>
      <w:r w:rsidR="003062FF">
        <w:rPr>
          <w:rFonts w:ascii="Times New Roman" w:eastAsia="Times New Roman" w:hAnsi="Times New Roman"/>
          <w:sz w:val="24"/>
          <w:szCs w:val="24"/>
          <w:lang w:eastAsia="lv-LV"/>
        </w:rPr>
        <w:t xml:space="preserve">no valsts puses </w:t>
      </w:r>
      <w:r w:rsidR="00B77D0C" w:rsidRPr="00B77D0C">
        <w:rPr>
          <w:rFonts w:ascii="Times New Roman" w:eastAsia="Times New Roman" w:hAnsi="Times New Roman"/>
          <w:sz w:val="24"/>
          <w:szCs w:val="24"/>
          <w:lang w:eastAsia="lv-LV"/>
        </w:rPr>
        <w:t xml:space="preserve">bija izvirzīts politisks uzstādījums </w:t>
      </w:r>
      <w:r w:rsidR="003062FF">
        <w:rPr>
          <w:rFonts w:ascii="Times New Roman" w:eastAsia="Times New Roman" w:hAnsi="Times New Roman"/>
          <w:sz w:val="24"/>
          <w:szCs w:val="24"/>
          <w:lang w:eastAsia="lv-LV"/>
        </w:rPr>
        <w:t xml:space="preserve">– </w:t>
      </w:r>
      <w:r w:rsidR="00B77D0C" w:rsidRPr="00B77D0C">
        <w:rPr>
          <w:rFonts w:ascii="Times New Roman" w:eastAsia="Times New Roman" w:hAnsi="Times New Roman"/>
          <w:sz w:val="24"/>
          <w:szCs w:val="24"/>
          <w:lang w:eastAsia="lv-LV"/>
        </w:rPr>
        <w:t>radīt pilnīgi jaunu un nacionālu tiesisko regulējumu</w:t>
      </w:r>
      <w:r w:rsidR="00226B68">
        <w:rPr>
          <w:rFonts w:ascii="Times New Roman" w:eastAsia="Times New Roman" w:hAnsi="Times New Roman"/>
          <w:sz w:val="24"/>
          <w:szCs w:val="24"/>
          <w:lang w:eastAsia="lv-LV"/>
        </w:rPr>
        <w:t xml:space="preserve"> Latvijas notariātam</w:t>
      </w:r>
      <w:r w:rsidR="00B77D0C" w:rsidRPr="00B77D0C">
        <w:rPr>
          <w:rFonts w:ascii="Times New Roman" w:eastAsia="Times New Roman" w:hAnsi="Times New Roman"/>
          <w:sz w:val="24"/>
          <w:szCs w:val="24"/>
          <w:lang w:eastAsia="lv-LV"/>
        </w:rPr>
        <w:t xml:space="preserve">. Šāds uzstādījums pilnībā atbilda </w:t>
      </w:r>
      <w:r w:rsidR="00D76DA7" w:rsidRPr="00B77D0C">
        <w:rPr>
          <w:rFonts w:ascii="Times New Roman" w:eastAsia="Times New Roman" w:hAnsi="Times New Roman"/>
          <w:sz w:val="24"/>
          <w:szCs w:val="24"/>
          <w:lang w:eastAsia="lv-LV"/>
        </w:rPr>
        <w:t>uz nacionālu vērtību nostipr</w:t>
      </w:r>
      <w:r w:rsidR="00D76DA7">
        <w:rPr>
          <w:rFonts w:ascii="Times New Roman" w:eastAsia="Times New Roman" w:hAnsi="Times New Roman"/>
          <w:sz w:val="24"/>
          <w:szCs w:val="24"/>
          <w:lang w:eastAsia="lv-LV"/>
        </w:rPr>
        <w:t>ināšanu orientētājai</w:t>
      </w:r>
      <w:r w:rsidR="00D76DA7" w:rsidRPr="00B77D0C">
        <w:rPr>
          <w:rFonts w:ascii="Times New Roman" w:eastAsia="Times New Roman" w:hAnsi="Times New Roman"/>
          <w:sz w:val="24"/>
          <w:szCs w:val="24"/>
          <w:lang w:eastAsia="lv-LV"/>
        </w:rPr>
        <w:t xml:space="preserve"> </w:t>
      </w:r>
      <w:r w:rsidR="00B77D0C" w:rsidRPr="00B77D0C">
        <w:rPr>
          <w:rFonts w:ascii="Times New Roman" w:eastAsia="Times New Roman" w:hAnsi="Times New Roman"/>
          <w:sz w:val="24"/>
          <w:szCs w:val="24"/>
          <w:lang w:eastAsia="lv-LV"/>
        </w:rPr>
        <w:t>autoritārās Latvijas valsts</w:t>
      </w:r>
      <w:r w:rsidR="00CD4873">
        <w:rPr>
          <w:rFonts w:ascii="Times New Roman" w:eastAsia="Times New Roman" w:hAnsi="Times New Roman"/>
          <w:sz w:val="24"/>
          <w:szCs w:val="24"/>
          <w:lang w:eastAsia="lv-LV"/>
        </w:rPr>
        <w:t xml:space="preserve"> politikai.</w:t>
      </w:r>
      <w:r w:rsidR="00B77D0C" w:rsidRPr="00B77D0C">
        <w:rPr>
          <w:rFonts w:ascii="Times New Roman" w:eastAsia="Times New Roman" w:hAnsi="Times New Roman"/>
          <w:sz w:val="24"/>
          <w:szCs w:val="24"/>
          <w:lang w:eastAsia="lv-LV"/>
        </w:rPr>
        <w:t xml:space="preserve"> </w:t>
      </w:r>
      <w:r w:rsidR="003062FF">
        <w:rPr>
          <w:rFonts w:ascii="Times New Roman" w:eastAsia="Times New Roman" w:hAnsi="Times New Roman"/>
          <w:sz w:val="24"/>
          <w:szCs w:val="24"/>
          <w:lang w:eastAsia="lv-LV"/>
        </w:rPr>
        <w:t xml:space="preserve">Atbilstoši </w:t>
      </w:r>
      <w:r w:rsidR="009905BB">
        <w:rPr>
          <w:rFonts w:ascii="Times New Roman" w:eastAsia="Times New Roman" w:hAnsi="Times New Roman"/>
          <w:sz w:val="24"/>
          <w:szCs w:val="24"/>
          <w:lang w:eastAsia="lv-LV"/>
        </w:rPr>
        <w:t xml:space="preserve">tai </w:t>
      </w:r>
      <w:r w:rsidR="003062FF">
        <w:rPr>
          <w:rFonts w:ascii="Times New Roman" w:eastAsia="Times New Roman" w:hAnsi="Times New Roman"/>
          <w:sz w:val="24"/>
          <w:szCs w:val="24"/>
          <w:lang w:eastAsia="lv-LV"/>
        </w:rPr>
        <w:t>jaunais</w:t>
      </w:r>
      <w:r w:rsidR="00B77D0C" w:rsidRPr="00B77D0C">
        <w:rPr>
          <w:rFonts w:ascii="Times New Roman" w:eastAsia="Times New Roman" w:hAnsi="Times New Roman"/>
          <w:sz w:val="24"/>
          <w:szCs w:val="24"/>
          <w:lang w:eastAsia="lv-LV"/>
        </w:rPr>
        <w:t xml:space="preserve"> likums</w:t>
      </w:r>
      <w:r w:rsidR="00FE4DD8">
        <w:rPr>
          <w:rFonts w:ascii="Times New Roman" w:eastAsia="Times New Roman" w:hAnsi="Times New Roman"/>
          <w:sz w:val="24"/>
          <w:szCs w:val="24"/>
          <w:lang w:eastAsia="lv-LV"/>
        </w:rPr>
        <w:t xml:space="preserve"> vēlāk</w:t>
      </w:r>
      <w:r w:rsidR="00B77D0C" w:rsidRPr="00B77D0C">
        <w:rPr>
          <w:rFonts w:ascii="Times New Roman" w:eastAsia="Times New Roman" w:hAnsi="Times New Roman"/>
          <w:sz w:val="24"/>
          <w:szCs w:val="24"/>
          <w:lang w:eastAsia="lv-LV"/>
        </w:rPr>
        <w:t xml:space="preserve"> tika prezentēts kā jauns un nacionāls likums.</w:t>
      </w:r>
      <w:r w:rsidR="00373B88">
        <w:rPr>
          <w:rFonts w:ascii="Times New Roman" w:eastAsia="Times New Roman" w:hAnsi="Times New Roman"/>
          <w:sz w:val="24"/>
          <w:szCs w:val="24"/>
          <w:lang w:eastAsia="lv-LV"/>
        </w:rPr>
        <w:t xml:space="preserve"> Labi, kas tas, lai arī bija jauns likums, tomēr nebija savrupi nacionāls un saglabāja izveidoto tradīciju, citādi par latīņu tipa notariātu Latvijā nevarētu runāt...</w:t>
      </w:r>
    </w:p>
    <w:p w:rsidR="00E307C0" w:rsidRDefault="009905BB" w:rsidP="00372500">
      <w:pPr>
        <w:spacing w:after="0" w:line="360" w:lineRule="auto"/>
        <w:ind w:firstLine="851"/>
        <w:jc w:val="both"/>
        <w:rPr>
          <w:rFonts w:ascii="Times New Roman" w:eastAsia="Times New Roman" w:hAnsi="Times New Roman"/>
          <w:sz w:val="24"/>
          <w:szCs w:val="24"/>
          <w:lang w:eastAsia="lv-LV"/>
        </w:rPr>
      </w:pPr>
      <w:r>
        <w:rPr>
          <w:rFonts w:ascii="Times New Roman" w:eastAsia="Times New Roman" w:hAnsi="Times New Roman"/>
          <w:sz w:val="24"/>
          <w:szCs w:val="24"/>
          <w:lang w:eastAsia="lv-LV"/>
        </w:rPr>
        <w:t>Mana</w:t>
      </w:r>
      <w:r w:rsidR="007D1FAA">
        <w:rPr>
          <w:rFonts w:ascii="Times New Roman" w:eastAsia="Times New Roman" w:hAnsi="Times New Roman"/>
          <w:sz w:val="24"/>
          <w:szCs w:val="24"/>
          <w:lang w:eastAsia="lv-LV"/>
        </w:rPr>
        <w:t xml:space="preserve"> izpēte liecina, ka pamatā likumprojekt</w:t>
      </w:r>
      <w:r w:rsidR="00D76DA7">
        <w:rPr>
          <w:rFonts w:ascii="Times New Roman" w:eastAsia="Times New Roman" w:hAnsi="Times New Roman"/>
          <w:sz w:val="24"/>
          <w:szCs w:val="24"/>
          <w:lang w:eastAsia="lv-LV"/>
        </w:rPr>
        <w:t>a tekstu</w:t>
      </w:r>
      <w:r w:rsidR="007D1FAA">
        <w:rPr>
          <w:rFonts w:ascii="Times New Roman" w:eastAsia="Times New Roman" w:hAnsi="Times New Roman"/>
          <w:sz w:val="24"/>
          <w:szCs w:val="24"/>
          <w:lang w:eastAsia="lv-LV"/>
        </w:rPr>
        <w:t xml:space="preserve"> izstrādāja abi komisijā iesaistītie notāri</w:t>
      </w:r>
      <w:r w:rsidR="00372500">
        <w:rPr>
          <w:rFonts w:ascii="Times New Roman" w:eastAsia="Times New Roman" w:hAnsi="Times New Roman"/>
          <w:sz w:val="24"/>
          <w:szCs w:val="24"/>
          <w:lang w:eastAsia="lv-LV"/>
        </w:rPr>
        <w:t>:</w:t>
      </w:r>
      <w:r w:rsidR="00372500" w:rsidRPr="00372500">
        <w:rPr>
          <w:rFonts w:ascii="Times New Roman" w:eastAsia="Times New Roman" w:hAnsi="Times New Roman"/>
          <w:sz w:val="24"/>
          <w:szCs w:val="24"/>
          <w:lang w:eastAsia="lv-LV"/>
        </w:rPr>
        <w:t xml:space="preserve"> </w:t>
      </w:r>
      <w:r w:rsidR="00372500" w:rsidRPr="00B77D0C">
        <w:rPr>
          <w:rFonts w:ascii="Times New Roman" w:eastAsia="Times New Roman" w:hAnsi="Times New Roman"/>
          <w:sz w:val="24"/>
          <w:szCs w:val="24"/>
          <w:lang w:eastAsia="lv-LV"/>
        </w:rPr>
        <w:t>Olga Jurkovska un Vilis Lūkins</w:t>
      </w:r>
      <w:r w:rsidR="007D1FAA">
        <w:rPr>
          <w:rFonts w:ascii="Times New Roman" w:eastAsia="Times New Roman" w:hAnsi="Times New Roman"/>
          <w:sz w:val="24"/>
          <w:szCs w:val="24"/>
          <w:lang w:eastAsia="lv-LV"/>
        </w:rPr>
        <w:t xml:space="preserve">. </w:t>
      </w:r>
      <w:r w:rsidR="00822725">
        <w:rPr>
          <w:rFonts w:ascii="Times New Roman" w:eastAsia="Times New Roman" w:hAnsi="Times New Roman"/>
          <w:sz w:val="24"/>
          <w:szCs w:val="24"/>
          <w:lang w:eastAsia="lv-LV"/>
        </w:rPr>
        <w:t xml:space="preserve">Viņu iesaistīšana komisijā </w:t>
      </w:r>
      <w:r>
        <w:rPr>
          <w:rFonts w:ascii="Times New Roman" w:eastAsia="Times New Roman" w:hAnsi="Times New Roman"/>
          <w:sz w:val="24"/>
          <w:szCs w:val="24"/>
          <w:lang w:eastAsia="lv-LV"/>
        </w:rPr>
        <w:t>bija</w:t>
      </w:r>
      <w:r w:rsidR="00822725">
        <w:rPr>
          <w:rFonts w:ascii="Times New Roman" w:eastAsia="Times New Roman" w:hAnsi="Times New Roman"/>
          <w:sz w:val="24"/>
          <w:szCs w:val="24"/>
          <w:lang w:eastAsia="lv-LV"/>
        </w:rPr>
        <w:t xml:space="preserve"> likumsakarīga, jo Krievijas impērijas Nolikumam par notariātu</w:t>
      </w:r>
      <w:r w:rsidR="00D76DA7">
        <w:rPr>
          <w:rFonts w:ascii="Times New Roman" w:eastAsia="Times New Roman" w:hAnsi="Times New Roman"/>
          <w:sz w:val="24"/>
          <w:szCs w:val="24"/>
          <w:lang w:eastAsia="lv-LV"/>
        </w:rPr>
        <w:t xml:space="preserve"> latviešu valodā</w:t>
      </w:r>
      <w:r w:rsidR="00822725">
        <w:rPr>
          <w:rFonts w:ascii="Times New Roman" w:eastAsia="Times New Roman" w:hAnsi="Times New Roman"/>
          <w:sz w:val="24"/>
          <w:szCs w:val="24"/>
          <w:lang w:eastAsia="lv-LV"/>
        </w:rPr>
        <w:t xml:space="preserve"> ir bijuši divi privāti izdevumi: O. Jurkovskas </w:t>
      </w:r>
      <w:r w:rsidR="00373B88">
        <w:rPr>
          <w:rFonts w:ascii="Times New Roman" w:eastAsia="Times New Roman" w:hAnsi="Times New Roman"/>
          <w:sz w:val="24"/>
          <w:szCs w:val="24"/>
          <w:lang w:eastAsia="lv-LV"/>
        </w:rPr>
        <w:t>/</w:t>
      </w:r>
      <w:r w:rsidR="00822725">
        <w:rPr>
          <w:rFonts w:ascii="Times New Roman" w:eastAsia="Times New Roman" w:hAnsi="Times New Roman"/>
          <w:sz w:val="24"/>
          <w:szCs w:val="24"/>
          <w:lang w:eastAsia="lv-LV"/>
        </w:rPr>
        <w:t xml:space="preserve">prof. V. Bukovska redakcijā </w:t>
      </w:r>
      <w:r>
        <w:rPr>
          <w:rFonts w:ascii="Times New Roman" w:eastAsia="Times New Roman" w:hAnsi="Times New Roman"/>
          <w:sz w:val="24"/>
          <w:szCs w:val="24"/>
          <w:lang w:eastAsia="lv-LV"/>
        </w:rPr>
        <w:t>un V. Lūkina</w:t>
      </w:r>
      <w:r w:rsidR="00822725">
        <w:rPr>
          <w:rFonts w:ascii="Times New Roman" w:eastAsia="Times New Roman" w:hAnsi="Times New Roman"/>
          <w:sz w:val="24"/>
          <w:szCs w:val="24"/>
          <w:lang w:eastAsia="lv-LV"/>
        </w:rPr>
        <w:t xml:space="preserve">. </w:t>
      </w:r>
      <w:r>
        <w:rPr>
          <w:rFonts w:ascii="Times New Roman" w:eastAsia="Times New Roman" w:hAnsi="Times New Roman"/>
          <w:sz w:val="24"/>
          <w:szCs w:val="24"/>
          <w:lang w:eastAsia="lv-LV"/>
        </w:rPr>
        <w:t xml:space="preserve">Abi izdoti 1933. gadā. </w:t>
      </w:r>
      <w:r w:rsidR="00B15F77">
        <w:rPr>
          <w:rFonts w:ascii="Times New Roman" w:eastAsia="Times New Roman" w:hAnsi="Times New Roman"/>
          <w:sz w:val="24"/>
          <w:szCs w:val="24"/>
          <w:lang w:eastAsia="lv-LV"/>
        </w:rPr>
        <w:t>Abi notāri jau iepriekš bija ieinteresēti L</w:t>
      </w:r>
      <w:r w:rsidR="00B11BEA">
        <w:rPr>
          <w:rFonts w:ascii="Times New Roman" w:eastAsia="Times New Roman" w:hAnsi="Times New Roman"/>
          <w:sz w:val="24"/>
          <w:szCs w:val="24"/>
          <w:lang w:eastAsia="lv-LV"/>
        </w:rPr>
        <w:t xml:space="preserve">atvijas </w:t>
      </w:r>
      <w:r w:rsidR="00B11BEA">
        <w:rPr>
          <w:rFonts w:ascii="Times New Roman" w:eastAsia="Times New Roman" w:hAnsi="Times New Roman"/>
          <w:sz w:val="24"/>
          <w:szCs w:val="24"/>
          <w:lang w:eastAsia="lv-LV"/>
        </w:rPr>
        <w:lastRenderedPageBreak/>
        <w:t>notariāta pilnveidošanā,</w:t>
      </w:r>
      <w:r w:rsidR="00B15F77">
        <w:rPr>
          <w:rFonts w:ascii="Times New Roman" w:eastAsia="Times New Roman" w:hAnsi="Times New Roman"/>
          <w:sz w:val="24"/>
          <w:szCs w:val="24"/>
          <w:lang w:eastAsia="lv-LV"/>
        </w:rPr>
        <w:t xml:space="preserve"> </w:t>
      </w:r>
      <w:r w:rsidR="004B6576">
        <w:rPr>
          <w:rFonts w:ascii="Times New Roman" w:eastAsia="Times New Roman" w:hAnsi="Times New Roman"/>
          <w:sz w:val="24"/>
          <w:szCs w:val="24"/>
          <w:lang w:eastAsia="lv-LV"/>
        </w:rPr>
        <w:t>aktīvi publicējās un piedalījās</w:t>
      </w:r>
      <w:r w:rsidR="00AB765B">
        <w:rPr>
          <w:rFonts w:ascii="Times New Roman" w:eastAsia="Times New Roman" w:hAnsi="Times New Roman"/>
          <w:sz w:val="24"/>
          <w:szCs w:val="24"/>
          <w:lang w:eastAsia="lv-LV"/>
        </w:rPr>
        <w:t xml:space="preserve"> juristu </w:t>
      </w:r>
      <w:r w:rsidR="00E307C0">
        <w:rPr>
          <w:rFonts w:ascii="Times New Roman" w:eastAsia="Times New Roman" w:hAnsi="Times New Roman"/>
          <w:sz w:val="24"/>
          <w:szCs w:val="24"/>
          <w:lang w:eastAsia="lv-LV"/>
        </w:rPr>
        <w:t xml:space="preserve">un notāru </w:t>
      </w:r>
      <w:r w:rsidR="00AB765B">
        <w:rPr>
          <w:rFonts w:ascii="Times New Roman" w:eastAsia="Times New Roman" w:hAnsi="Times New Roman"/>
          <w:sz w:val="24"/>
          <w:szCs w:val="24"/>
          <w:lang w:eastAsia="lv-LV"/>
        </w:rPr>
        <w:t>korporatīvajā</w:t>
      </w:r>
      <w:r w:rsidR="004B6576">
        <w:rPr>
          <w:rFonts w:ascii="Times New Roman" w:eastAsia="Times New Roman" w:hAnsi="Times New Roman"/>
          <w:sz w:val="24"/>
          <w:szCs w:val="24"/>
          <w:lang w:eastAsia="lv-LV"/>
        </w:rPr>
        <w:t xml:space="preserve"> dzīvē</w:t>
      </w:r>
      <w:r w:rsidR="00B15F77">
        <w:rPr>
          <w:rFonts w:ascii="Times New Roman" w:eastAsia="Times New Roman" w:hAnsi="Times New Roman"/>
          <w:sz w:val="24"/>
          <w:szCs w:val="24"/>
          <w:lang w:eastAsia="lv-LV"/>
        </w:rPr>
        <w:t xml:space="preserve">. </w:t>
      </w:r>
      <w:r w:rsidR="00E307C0">
        <w:rPr>
          <w:rFonts w:ascii="Times New Roman" w:eastAsia="Times New Roman" w:hAnsi="Times New Roman"/>
          <w:sz w:val="24"/>
          <w:szCs w:val="24"/>
          <w:lang w:eastAsia="lv-LV"/>
        </w:rPr>
        <w:t xml:space="preserve">Lai gan likumi </w:t>
      </w:r>
      <w:r w:rsidR="00373B88">
        <w:rPr>
          <w:rFonts w:ascii="Times New Roman" w:eastAsia="Times New Roman" w:hAnsi="Times New Roman"/>
          <w:sz w:val="24"/>
          <w:szCs w:val="24"/>
          <w:lang w:eastAsia="lv-LV"/>
        </w:rPr>
        <w:t xml:space="preserve">līdz 1937. gadam </w:t>
      </w:r>
      <w:r w:rsidR="00E307C0">
        <w:rPr>
          <w:rFonts w:ascii="Times New Roman" w:eastAsia="Times New Roman" w:hAnsi="Times New Roman"/>
          <w:sz w:val="24"/>
          <w:szCs w:val="24"/>
          <w:lang w:eastAsia="lv-LV"/>
        </w:rPr>
        <w:t xml:space="preserve">notāriem neparedzēja korporatīvo organizāciju, tomēr jau 1933. </w:t>
      </w:r>
      <w:r w:rsidR="0017329C">
        <w:rPr>
          <w:rFonts w:ascii="Times New Roman" w:eastAsia="Times New Roman" w:hAnsi="Times New Roman"/>
          <w:sz w:val="24"/>
          <w:szCs w:val="24"/>
          <w:lang w:eastAsia="lv-LV"/>
        </w:rPr>
        <w:t>g</w:t>
      </w:r>
      <w:r w:rsidR="00E307C0">
        <w:rPr>
          <w:rFonts w:ascii="Times New Roman" w:eastAsia="Times New Roman" w:hAnsi="Times New Roman"/>
          <w:sz w:val="24"/>
          <w:szCs w:val="24"/>
          <w:lang w:eastAsia="lv-LV"/>
        </w:rPr>
        <w:t xml:space="preserve">ada 16. aprīlī </w:t>
      </w:r>
      <w:r w:rsidR="00D76DA7">
        <w:rPr>
          <w:rFonts w:ascii="Times New Roman" w:eastAsia="Times New Roman" w:hAnsi="Times New Roman"/>
          <w:sz w:val="24"/>
          <w:szCs w:val="24"/>
          <w:lang w:eastAsia="lv-LV"/>
        </w:rPr>
        <w:t>bija</w:t>
      </w:r>
      <w:r w:rsidR="00E307C0">
        <w:rPr>
          <w:rFonts w:ascii="Times New Roman" w:eastAsia="Times New Roman" w:hAnsi="Times New Roman"/>
          <w:sz w:val="24"/>
          <w:szCs w:val="24"/>
          <w:lang w:eastAsia="lv-LV"/>
        </w:rPr>
        <w:t xml:space="preserve"> nodibināta </w:t>
      </w:r>
      <w:r w:rsidR="00DE5D7B">
        <w:rPr>
          <w:rFonts w:ascii="Times New Roman" w:eastAsia="Times New Roman" w:hAnsi="Times New Roman"/>
          <w:sz w:val="24"/>
          <w:szCs w:val="24"/>
          <w:lang w:eastAsia="lv-LV"/>
        </w:rPr>
        <w:t xml:space="preserve">Latvijas </w:t>
      </w:r>
      <w:r w:rsidR="00E307C0">
        <w:rPr>
          <w:rFonts w:ascii="Times New Roman" w:eastAsia="Times New Roman" w:hAnsi="Times New Roman"/>
          <w:sz w:val="24"/>
          <w:szCs w:val="24"/>
          <w:lang w:eastAsia="lv-LV"/>
        </w:rPr>
        <w:t>notāru biedrība</w:t>
      </w:r>
      <w:r>
        <w:rPr>
          <w:rFonts w:ascii="Times New Roman" w:eastAsia="Times New Roman" w:hAnsi="Times New Roman"/>
          <w:sz w:val="24"/>
          <w:szCs w:val="24"/>
          <w:lang w:eastAsia="lv-LV"/>
        </w:rPr>
        <w:t xml:space="preserve">, kura par saviem mērķiem </w:t>
      </w:r>
      <w:r w:rsidR="00CB24EF">
        <w:rPr>
          <w:rFonts w:ascii="Times New Roman" w:eastAsia="Times New Roman" w:hAnsi="Times New Roman"/>
          <w:sz w:val="24"/>
          <w:szCs w:val="24"/>
          <w:lang w:eastAsia="lv-LV"/>
        </w:rPr>
        <w:t xml:space="preserve">izvirzīja </w:t>
      </w:r>
      <w:r>
        <w:rPr>
          <w:rFonts w:ascii="Times New Roman" w:eastAsia="Times New Roman" w:hAnsi="Times New Roman"/>
          <w:sz w:val="24"/>
          <w:szCs w:val="24"/>
          <w:lang w:eastAsia="lv-LV"/>
        </w:rPr>
        <w:t>notariāta tiesību attīstību, notāru kvalifikācijas celšanu un profesionālās ētikas izkopšanu. Notāru biedrība iesaistījās arī starptautiskajā sadarbībā, vispirms jau ar Baltijas valstu: Igaunijas un Lietuvas notāriem.</w:t>
      </w:r>
      <w:r w:rsidR="00F30FEF">
        <w:rPr>
          <w:rFonts w:ascii="Times New Roman" w:eastAsia="Times New Roman" w:hAnsi="Times New Roman"/>
          <w:sz w:val="24"/>
          <w:szCs w:val="24"/>
          <w:lang w:eastAsia="lv-LV"/>
        </w:rPr>
        <w:t xml:space="preserve"> 30. gadu </w:t>
      </w:r>
      <w:r w:rsidR="00373B88">
        <w:rPr>
          <w:rFonts w:ascii="Times New Roman" w:eastAsia="Times New Roman" w:hAnsi="Times New Roman"/>
          <w:sz w:val="24"/>
          <w:szCs w:val="24"/>
          <w:lang w:eastAsia="lv-LV"/>
        </w:rPr>
        <w:t xml:space="preserve">nogalē </w:t>
      </w:r>
      <w:r w:rsidR="00F30FEF">
        <w:rPr>
          <w:rFonts w:ascii="Times New Roman" w:eastAsia="Times New Roman" w:hAnsi="Times New Roman"/>
          <w:sz w:val="24"/>
          <w:szCs w:val="24"/>
          <w:lang w:eastAsia="lv-LV"/>
        </w:rPr>
        <w:t xml:space="preserve">konferencēs Tallinā Baltijas valstu notāri kopīgi apsprieda profesionālās ētikas jautājumus. Notāru biedrība centās saliedēt notārus, lai stiprinātu tiesiskumu Latvijā. Viens no pasākumiem, kam bija valstiska nozīme, manuprāt bija Notāru padomes 1940. gada 2. marta sēdes lēmums, saskaņā ar kuru notāriem </w:t>
      </w:r>
      <w:r w:rsidR="00CB24EF">
        <w:rPr>
          <w:rFonts w:ascii="Times New Roman" w:eastAsia="Times New Roman" w:hAnsi="Times New Roman"/>
          <w:sz w:val="24"/>
          <w:szCs w:val="24"/>
          <w:lang w:eastAsia="lv-LV"/>
        </w:rPr>
        <w:t>bija</w:t>
      </w:r>
      <w:r w:rsidR="00F30FEF">
        <w:rPr>
          <w:rFonts w:ascii="Times New Roman" w:eastAsia="Times New Roman" w:hAnsi="Times New Roman"/>
          <w:sz w:val="24"/>
          <w:szCs w:val="24"/>
          <w:lang w:eastAsia="lv-LV"/>
        </w:rPr>
        <w:t xml:space="preserve">  jāsamazina vai pilnībā jāatlaiž amata atlīdzība mazturīgajiem un kara invalīdiem. </w:t>
      </w:r>
    </w:p>
    <w:p w:rsidR="000C1EE9" w:rsidRDefault="000C1EE9" w:rsidP="00372500">
      <w:pPr>
        <w:spacing w:after="0" w:line="360" w:lineRule="auto"/>
        <w:ind w:firstLine="851"/>
        <w:jc w:val="both"/>
        <w:rPr>
          <w:rFonts w:ascii="Times New Roman" w:eastAsia="Times New Roman" w:hAnsi="Times New Roman"/>
          <w:sz w:val="24"/>
          <w:szCs w:val="24"/>
          <w:lang w:eastAsia="lv-LV"/>
        </w:rPr>
      </w:pPr>
      <w:r>
        <w:rPr>
          <w:rFonts w:ascii="Times New Roman" w:eastAsia="Times New Roman" w:hAnsi="Times New Roman"/>
          <w:sz w:val="24"/>
          <w:szCs w:val="24"/>
          <w:lang w:eastAsia="lv-LV"/>
        </w:rPr>
        <w:t xml:space="preserve">Iepazīsties ar </w:t>
      </w:r>
      <w:r w:rsidR="00E307C0">
        <w:rPr>
          <w:rFonts w:ascii="Times New Roman" w:eastAsia="Times New Roman" w:hAnsi="Times New Roman"/>
          <w:sz w:val="24"/>
          <w:szCs w:val="24"/>
          <w:lang w:eastAsia="lv-LV"/>
        </w:rPr>
        <w:t xml:space="preserve">O. Jurkovskas un V. Lūkina </w:t>
      </w:r>
      <w:r w:rsidR="00826687">
        <w:rPr>
          <w:rFonts w:ascii="Times New Roman" w:eastAsia="Times New Roman" w:hAnsi="Times New Roman"/>
          <w:sz w:val="24"/>
          <w:szCs w:val="24"/>
          <w:lang w:eastAsia="lv-LV"/>
        </w:rPr>
        <w:t xml:space="preserve">publicēto </w:t>
      </w:r>
      <w:r>
        <w:rPr>
          <w:rFonts w:ascii="Times New Roman" w:eastAsia="Times New Roman" w:hAnsi="Times New Roman"/>
          <w:sz w:val="24"/>
          <w:szCs w:val="24"/>
          <w:lang w:eastAsia="lv-LV"/>
        </w:rPr>
        <w:t xml:space="preserve">rakstu saturu un </w:t>
      </w:r>
      <w:r w:rsidR="00B11BEA">
        <w:rPr>
          <w:rFonts w:ascii="Times New Roman" w:eastAsia="Times New Roman" w:hAnsi="Times New Roman"/>
          <w:sz w:val="24"/>
          <w:szCs w:val="24"/>
          <w:lang w:eastAsia="lv-LV"/>
        </w:rPr>
        <w:t xml:space="preserve">tajos </w:t>
      </w:r>
      <w:r>
        <w:rPr>
          <w:rFonts w:ascii="Times New Roman" w:eastAsia="Times New Roman" w:hAnsi="Times New Roman"/>
          <w:sz w:val="24"/>
          <w:szCs w:val="24"/>
          <w:lang w:eastAsia="lv-LV"/>
        </w:rPr>
        <w:t>izmantoto literat</w:t>
      </w:r>
      <w:r w:rsidR="00A652F7">
        <w:rPr>
          <w:rFonts w:ascii="Times New Roman" w:eastAsia="Times New Roman" w:hAnsi="Times New Roman"/>
          <w:sz w:val="24"/>
          <w:szCs w:val="24"/>
          <w:lang w:eastAsia="lv-LV"/>
        </w:rPr>
        <w:t xml:space="preserve">ūru, </w:t>
      </w:r>
      <w:r>
        <w:rPr>
          <w:rFonts w:ascii="Times New Roman" w:eastAsia="Times New Roman" w:hAnsi="Times New Roman"/>
          <w:sz w:val="24"/>
          <w:szCs w:val="24"/>
          <w:lang w:eastAsia="lv-LV"/>
        </w:rPr>
        <w:t xml:space="preserve">secināms, ka abi minētie notāri lieliski orientējās Krievijas impērijas </w:t>
      </w:r>
      <w:r w:rsidR="00826687">
        <w:rPr>
          <w:rFonts w:ascii="Times New Roman" w:eastAsia="Times New Roman" w:hAnsi="Times New Roman"/>
          <w:sz w:val="24"/>
          <w:szCs w:val="24"/>
          <w:lang w:eastAsia="lv-LV"/>
        </w:rPr>
        <w:t xml:space="preserve">likumos, </w:t>
      </w:r>
      <w:r>
        <w:rPr>
          <w:rFonts w:ascii="Times New Roman" w:eastAsia="Times New Roman" w:hAnsi="Times New Roman"/>
          <w:sz w:val="24"/>
          <w:szCs w:val="24"/>
          <w:lang w:eastAsia="lv-LV"/>
        </w:rPr>
        <w:t xml:space="preserve">tiesu praksē un zinātniskajā doktrīnā par jautājumiem, kas skar notariātu, tāpat viņi </w:t>
      </w:r>
      <w:r w:rsidR="00DE5D7B">
        <w:rPr>
          <w:rFonts w:ascii="Times New Roman" w:eastAsia="Times New Roman" w:hAnsi="Times New Roman"/>
          <w:sz w:val="24"/>
          <w:szCs w:val="24"/>
          <w:lang w:eastAsia="lv-LV"/>
        </w:rPr>
        <w:t>pār</w:t>
      </w:r>
      <w:r>
        <w:rPr>
          <w:rFonts w:ascii="Times New Roman" w:eastAsia="Times New Roman" w:hAnsi="Times New Roman"/>
          <w:sz w:val="24"/>
          <w:szCs w:val="24"/>
          <w:lang w:eastAsia="lv-LV"/>
        </w:rPr>
        <w:t xml:space="preserve">zināja </w:t>
      </w:r>
      <w:r w:rsidR="00D74677">
        <w:rPr>
          <w:rFonts w:ascii="Times New Roman" w:eastAsia="Times New Roman" w:hAnsi="Times New Roman"/>
          <w:sz w:val="24"/>
          <w:szCs w:val="24"/>
          <w:lang w:eastAsia="lv-LV"/>
        </w:rPr>
        <w:t>latīņu tipa notariāta regulējumu citās kontinentālās Eiropas valstīs</w:t>
      </w:r>
      <w:r>
        <w:rPr>
          <w:rFonts w:ascii="Times New Roman" w:eastAsia="Times New Roman" w:hAnsi="Times New Roman"/>
          <w:sz w:val="24"/>
          <w:szCs w:val="24"/>
          <w:lang w:eastAsia="lv-LV"/>
        </w:rPr>
        <w:t>. Piemēram, V. Lūkina publikācijās vietējā pieredze tika salīdzināta ar „Vakareiropas valstu likumiem”, lai to pārbaudītu</w:t>
      </w:r>
      <w:r w:rsidR="00A652F7">
        <w:rPr>
          <w:rFonts w:ascii="Times New Roman" w:eastAsia="Times New Roman" w:hAnsi="Times New Roman"/>
          <w:sz w:val="24"/>
          <w:szCs w:val="24"/>
          <w:lang w:eastAsia="lv-LV"/>
        </w:rPr>
        <w:t xml:space="preserve"> un meklētu Latvijas tiesību un prakses tālākas pilnveidošanas ceļus</w:t>
      </w:r>
      <w:r w:rsidR="00D03D85">
        <w:rPr>
          <w:rFonts w:ascii="Times New Roman" w:eastAsia="Times New Roman" w:hAnsi="Times New Roman"/>
          <w:sz w:val="24"/>
          <w:szCs w:val="24"/>
          <w:lang w:eastAsia="lv-LV"/>
        </w:rPr>
        <w:t>.</w:t>
      </w:r>
      <w:r>
        <w:rPr>
          <w:rFonts w:ascii="Times New Roman" w:eastAsia="Times New Roman" w:hAnsi="Times New Roman"/>
          <w:sz w:val="24"/>
          <w:szCs w:val="24"/>
          <w:lang w:eastAsia="lv-LV"/>
        </w:rPr>
        <w:t xml:space="preserve"> </w:t>
      </w:r>
      <w:r w:rsidR="00AB765B">
        <w:rPr>
          <w:rFonts w:ascii="Times New Roman" w:eastAsia="Times New Roman" w:hAnsi="Times New Roman"/>
          <w:sz w:val="24"/>
          <w:szCs w:val="24"/>
          <w:lang w:eastAsia="lv-LV"/>
        </w:rPr>
        <w:t xml:space="preserve">O. Jurkovska </w:t>
      </w:r>
      <w:r w:rsidR="00B11BEA">
        <w:rPr>
          <w:rFonts w:ascii="Times New Roman" w:eastAsia="Times New Roman" w:hAnsi="Times New Roman"/>
          <w:sz w:val="24"/>
          <w:szCs w:val="24"/>
          <w:lang w:eastAsia="lv-LV"/>
        </w:rPr>
        <w:t xml:space="preserve">1932. gadā </w:t>
      </w:r>
      <w:r w:rsidR="00AB765B">
        <w:rPr>
          <w:rFonts w:ascii="Times New Roman" w:eastAsia="Times New Roman" w:hAnsi="Times New Roman"/>
          <w:sz w:val="24"/>
          <w:szCs w:val="24"/>
          <w:lang w:eastAsia="lv-LV"/>
        </w:rPr>
        <w:t>Latvijas juristu I kongresā</w:t>
      </w:r>
      <w:r w:rsidR="00B11BEA" w:rsidRPr="00B11BEA">
        <w:rPr>
          <w:rFonts w:ascii="Times New Roman" w:eastAsia="Times New Roman" w:hAnsi="Times New Roman"/>
          <w:sz w:val="24"/>
          <w:szCs w:val="24"/>
          <w:lang w:eastAsia="lv-LV"/>
        </w:rPr>
        <w:t xml:space="preserve"> </w:t>
      </w:r>
      <w:r w:rsidR="00B11BEA">
        <w:rPr>
          <w:rFonts w:ascii="Times New Roman" w:eastAsia="Times New Roman" w:hAnsi="Times New Roman"/>
          <w:sz w:val="24"/>
          <w:szCs w:val="24"/>
          <w:lang w:eastAsia="lv-LV"/>
        </w:rPr>
        <w:t>uzstājās ar runu</w:t>
      </w:r>
      <w:r w:rsidR="00AB765B">
        <w:rPr>
          <w:rFonts w:ascii="Times New Roman" w:eastAsia="Times New Roman" w:hAnsi="Times New Roman"/>
          <w:sz w:val="24"/>
          <w:szCs w:val="24"/>
          <w:lang w:eastAsia="lv-LV"/>
        </w:rPr>
        <w:t xml:space="preserve">, kas vēlāk tika publicēta Tieslietu </w:t>
      </w:r>
      <w:r w:rsidR="00D74677">
        <w:rPr>
          <w:rFonts w:ascii="Times New Roman" w:eastAsia="Times New Roman" w:hAnsi="Times New Roman"/>
          <w:sz w:val="24"/>
          <w:szCs w:val="24"/>
          <w:lang w:eastAsia="lv-LV"/>
        </w:rPr>
        <w:t>Ministrijas V</w:t>
      </w:r>
      <w:r w:rsidR="00B11BEA">
        <w:rPr>
          <w:rFonts w:ascii="Times New Roman" w:eastAsia="Times New Roman" w:hAnsi="Times New Roman"/>
          <w:sz w:val="24"/>
          <w:szCs w:val="24"/>
          <w:lang w:eastAsia="lv-LV"/>
        </w:rPr>
        <w:t xml:space="preserve">ēstnesī. Viņa </w:t>
      </w:r>
      <w:r w:rsidR="00B77D25">
        <w:rPr>
          <w:rFonts w:ascii="Times New Roman" w:eastAsia="Times New Roman" w:hAnsi="Times New Roman"/>
          <w:sz w:val="24"/>
          <w:szCs w:val="24"/>
          <w:lang w:eastAsia="lv-LV"/>
        </w:rPr>
        <w:t>izcēla</w:t>
      </w:r>
      <w:r w:rsidR="00AB765B">
        <w:rPr>
          <w:rFonts w:ascii="Times New Roman" w:eastAsia="Times New Roman" w:hAnsi="Times New Roman"/>
          <w:sz w:val="24"/>
          <w:szCs w:val="24"/>
          <w:lang w:eastAsia="lv-LV"/>
        </w:rPr>
        <w:t xml:space="preserve"> nepilnības notāru amata cenzos </w:t>
      </w:r>
      <w:r w:rsidR="000919FA">
        <w:rPr>
          <w:rFonts w:ascii="Times New Roman" w:eastAsia="Times New Roman" w:hAnsi="Times New Roman"/>
          <w:sz w:val="24"/>
          <w:szCs w:val="24"/>
          <w:lang w:eastAsia="lv-LV"/>
        </w:rPr>
        <w:t xml:space="preserve">un </w:t>
      </w:r>
      <w:r w:rsidR="00AB765B">
        <w:rPr>
          <w:rFonts w:ascii="Times New Roman" w:eastAsia="Times New Roman" w:hAnsi="Times New Roman"/>
          <w:sz w:val="24"/>
          <w:szCs w:val="24"/>
          <w:lang w:eastAsia="lv-LV"/>
        </w:rPr>
        <w:t>darba tiesiskajā regulējumā</w:t>
      </w:r>
      <w:r w:rsidR="00B11BEA">
        <w:rPr>
          <w:rFonts w:ascii="Times New Roman" w:eastAsia="Times New Roman" w:hAnsi="Times New Roman"/>
          <w:sz w:val="24"/>
          <w:szCs w:val="24"/>
          <w:lang w:eastAsia="lv-LV"/>
        </w:rPr>
        <w:t>,</w:t>
      </w:r>
      <w:r w:rsidR="00AB765B">
        <w:rPr>
          <w:rFonts w:ascii="Times New Roman" w:eastAsia="Times New Roman" w:hAnsi="Times New Roman"/>
          <w:sz w:val="24"/>
          <w:szCs w:val="24"/>
          <w:lang w:eastAsia="lv-LV"/>
        </w:rPr>
        <w:t xml:space="preserve"> atsaucoties uz XIX gs. </w:t>
      </w:r>
      <w:r w:rsidR="000919FA">
        <w:rPr>
          <w:rFonts w:ascii="Times New Roman" w:eastAsia="Times New Roman" w:hAnsi="Times New Roman"/>
          <w:sz w:val="24"/>
          <w:szCs w:val="24"/>
          <w:lang w:eastAsia="lv-LV"/>
        </w:rPr>
        <w:t xml:space="preserve">beigu </w:t>
      </w:r>
      <w:r w:rsidR="00AB765B">
        <w:rPr>
          <w:rFonts w:ascii="Times New Roman" w:eastAsia="Times New Roman" w:hAnsi="Times New Roman"/>
          <w:sz w:val="24"/>
          <w:szCs w:val="24"/>
          <w:lang w:eastAsia="lv-LV"/>
        </w:rPr>
        <w:t>Krievijas impērijas juristu viedokli</w:t>
      </w:r>
      <w:r w:rsidR="00B77D25">
        <w:rPr>
          <w:rFonts w:ascii="Times New Roman" w:eastAsia="Times New Roman" w:hAnsi="Times New Roman"/>
          <w:sz w:val="24"/>
          <w:szCs w:val="24"/>
          <w:lang w:eastAsia="lv-LV"/>
        </w:rPr>
        <w:t>,</w:t>
      </w:r>
      <w:r w:rsidR="00AB765B">
        <w:rPr>
          <w:rFonts w:ascii="Times New Roman" w:eastAsia="Times New Roman" w:hAnsi="Times New Roman"/>
          <w:sz w:val="24"/>
          <w:szCs w:val="24"/>
          <w:lang w:eastAsia="lv-LV"/>
        </w:rPr>
        <w:t xml:space="preserve"> un kā pozitīvu piemēru notariāta organizācijai min</w:t>
      </w:r>
      <w:r w:rsidR="00B77D25">
        <w:rPr>
          <w:rFonts w:ascii="Times New Roman" w:eastAsia="Times New Roman" w:hAnsi="Times New Roman"/>
          <w:sz w:val="24"/>
          <w:szCs w:val="24"/>
          <w:lang w:eastAsia="lv-LV"/>
        </w:rPr>
        <w:t>ēja</w:t>
      </w:r>
      <w:r w:rsidR="00AB765B">
        <w:rPr>
          <w:rFonts w:ascii="Times New Roman" w:eastAsia="Times New Roman" w:hAnsi="Times New Roman"/>
          <w:sz w:val="24"/>
          <w:szCs w:val="24"/>
          <w:lang w:eastAsia="lv-LV"/>
        </w:rPr>
        <w:t xml:space="preserve"> Austrijas notariātu.</w:t>
      </w:r>
      <w:r w:rsidR="00B11BEA">
        <w:rPr>
          <w:rFonts w:ascii="Times New Roman" w:eastAsia="Times New Roman" w:hAnsi="Times New Roman"/>
          <w:sz w:val="24"/>
          <w:szCs w:val="24"/>
          <w:lang w:eastAsia="lv-LV"/>
        </w:rPr>
        <w:t xml:space="preserve"> Šī runa lielā mērā iezīmēja vēlāko Notāru likuma saturu.</w:t>
      </w:r>
    </w:p>
    <w:p w:rsidR="00B77D0C" w:rsidRPr="00B77D0C" w:rsidRDefault="000C1EE9" w:rsidP="00372500">
      <w:pPr>
        <w:spacing w:after="0" w:line="360" w:lineRule="auto"/>
        <w:ind w:firstLine="851"/>
        <w:jc w:val="both"/>
        <w:rPr>
          <w:rFonts w:ascii="Times New Roman" w:eastAsia="Times New Roman" w:hAnsi="Times New Roman"/>
          <w:sz w:val="24"/>
          <w:szCs w:val="24"/>
          <w:lang w:eastAsia="lv-LV"/>
        </w:rPr>
      </w:pPr>
      <w:r>
        <w:rPr>
          <w:rFonts w:ascii="Times New Roman" w:eastAsia="Times New Roman" w:hAnsi="Times New Roman"/>
          <w:sz w:val="24"/>
          <w:szCs w:val="24"/>
          <w:lang w:eastAsia="lv-LV"/>
        </w:rPr>
        <w:t xml:space="preserve"> </w:t>
      </w:r>
      <w:r w:rsidR="007D1FAA">
        <w:rPr>
          <w:rFonts w:ascii="Times New Roman" w:eastAsia="Times New Roman" w:hAnsi="Times New Roman"/>
          <w:sz w:val="24"/>
          <w:szCs w:val="24"/>
          <w:lang w:eastAsia="lv-LV"/>
        </w:rPr>
        <w:t xml:space="preserve">V. Lūkina meita </w:t>
      </w:r>
      <w:r w:rsidR="00372500" w:rsidRPr="00B77D0C">
        <w:rPr>
          <w:rFonts w:ascii="Times New Roman" w:eastAsia="Times New Roman" w:hAnsi="Times New Roman"/>
          <w:sz w:val="24"/>
          <w:szCs w:val="24"/>
          <w:lang w:eastAsia="lv-LV"/>
        </w:rPr>
        <w:t xml:space="preserve">Maija Žodžika </w:t>
      </w:r>
      <w:r w:rsidR="007D1FAA">
        <w:rPr>
          <w:rFonts w:ascii="Times New Roman" w:eastAsia="Times New Roman" w:hAnsi="Times New Roman"/>
          <w:sz w:val="24"/>
          <w:szCs w:val="24"/>
          <w:lang w:eastAsia="lv-LV"/>
        </w:rPr>
        <w:t xml:space="preserve">atceras, ka O. Jurkovska bieži esot ciemojusies </w:t>
      </w:r>
      <w:r w:rsidR="00B77D25">
        <w:rPr>
          <w:rFonts w:ascii="Times New Roman" w:eastAsia="Times New Roman" w:hAnsi="Times New Roman"/>
          <w:sz w:val="24"/>
          <w:szCs w:val="24"/>
          <w:lang w:eastAsia="lv-LV"/>
        </w:rPr>
        <w:t xml:space="preserve">pie </w:t>
      </w:r>
      <w:r w:rsidR="007D1FAA">
        <w:rPr>
          <w:rFonts w:ascii="Times New Roman" w:eastAsia="Times New Roman" w:hAnsi="Times New Roman"/>
          <w:sz w:val="24"/>
          <w:szCs w:val="24"/>
          <w:lang w:eastAsia="lv-LV"/>
        </w:rPr>
        <w:t xml:space="preserve">Lūkinu ģimenes, lai spriestu par </w:t>
      </w:r>
      <w:r w:rsidR="00513F49">
        <w:rPr>
          <w:rFonts w:ascii="Times New Roman" w:eastAsia="Times New Roman" w:hAnsi="Times New Roman"/>
          <w:sz w:val="24"/>
          <w:szCs w:val="24"/>
          <w:lang w:eastAsia="lv-LV"/>
        </w:rPr>
        <w:t xml:space="preserve">topošo </w:t>
      </w:r>
      <w:r w:rsidR="007D1FAA">
        <w:rPr>
          <w:rFonts w:ascii="Times New Roman" w:eastAsia="Times New Roman" w:hAnsi="Times New Roman"/>
          <w:sz w:val="24"/>
          <w:szCs w:val="24"/>
          <w:lang w:eastAsia="lv-LV"/>
        </w:rPr>
        <w:t xml:space="preserve">likumprojektu. Likumprojekta tapšanā esot tikusi izmatota literatūra krievu, vācu, franču un latīņu valodās. </w:t>
      </w:r>
      <w:r w:rsidR="00372500">
        <w:rPr>
          <w:rFonts w:ascii="Times New Roman" w:eastAsia="Times New Roman" w:hAnsi="Times New Roman"/>
          <w:sz w:val="24"/>
          <w:szCs w:val="24"/>
          <w:lang w:eastAsia="lv-LV"/>
        </w:rPr>
        <w:t>V. Lūkins</w:t>
      </w:r>
      <w:r w:rsidR="00B77D0C" w:rsidRPr="00B77D0C">
        <w:rPr>
          <w:rFonts w:ascii="Times New Roman" w:eastAsia="Times New Roman" w:hAnsi="Times New Roman"/>
          <w:sz w:val="24"/>
          <w:szCs w:val="24"/>
          <w:lang w:eastAsia="lv-LV"/>
        </w:rPr>
        <w:t xml:space="preserve"> speciāli apguvis franču valodu, lai varētu oriģinālā lasīt literatūru par franču notariātu. Strādājot pie likumprojekta, tika izmantota literatūra krievu, vācu, franču un latīņu valodās. Latīņu valoda pamatā </w:t>
      </w:r>
      <w:r w:rsidR="00D04E88">
        <w:rPr>
          <w:rFonts w:ascii="Times New Roman" w:eastAsia="Times New Roman" w:hAnsi="Times New Roman"/>
          <w:sz w:val="24"/>
          <w:szCs w:val="24"/>
          <w:lang w:eastAsia="lv-LV"/>
        </w:rPr>
        <w:t xml:space="preserve">esot </w:t>
      </w:r>
      <w:r w:rsidR="00B77D0C" w:rsidRPr="00B77D0C">
        <w:rPr>
          <w:rFonts w:ascii="Times New Roman" w:eastAsia="Times New Roman" w:hAnsi="Times New Roman"/>
          <w:sz w:val="24"/>
          <w:szCs w:val="24"/>
          <w:lang w:eastAsia="lv-LV"/>
        </w:rPr>
        <w:t>tik</w:t>
      </w:r>
      <w:r w:rsidR="00D04E88">
        <w:rPr>
          <w:rFonts w:ascii="Times New Roman" w:eastAsia="Times New Roman" w:hAnsi="Times New Roman"/>
          <w:sz w:val="24"/>
          <w:szCs w:val="24"/>
          <w:lang w:eastAsia="lv-LV"/>
        </w:rPr>
        <w:t>usi</w:t>
      </w:r>
      <w:r w:rsidR="00B77D0C" w:rsidRPr="00B77D0C">
        <w:rPr>
          <w:rFonts w:ascii="Times New Roman" w:eastAsia="Times New Roman" w:hAnsi="Times New Roman"/>
          <w:sz w:val="24"/>
          <w:szCs w:val="24"/>
          <w:lang w:eastAsia="lv-LV"/>
        </w:rPr>
        <w:t xml:space="preserve"> izmantota, lai vārdnīcās precizētu jēdzienus.</w:t>
      </w:r>
      <w:r w:rsidR="00372500" w:rsidRPr="00372500">
        <w:rPr>
          <w:rFonts w:ascii="Times New Roman" w:eastAsia="Times New Roman" w:hAnsi="Times New Roman"/>
          <w:sz w:val="24"/>
          <w:szCs w:val="24"/>
          <w:lang w:eastAsia="lv-LV"/>
        </w:rPr>
        <w:t xml:space="preserve"> </w:t>
      </w:r>
      <w:r w:rsidR="00372500">
        <w:rPr>
          <w:rFonts w:ascii="Times New Roman" w:eastAsia="Times New Roman" w:hAnsi="Times New Roman"/>
          <w:sz w:val="24"/>
          <w:szCs w:val="24"/>
          <w:lang w:eastAsia="lv-LV"/>
        </w:rPr>
        <w:t xml:space="preserve">V. Lūkins bija savācis plašu bibliotēku par notariāta tiesībām </w:t>
      </w:r>
      <w:r w:rsidR="00D65126">
        <w:rPr>
          <w:rFonts w:ascii="Times New Roman" w:eastAsia="Times New Roman" w:hAnsi="Times New Roman"/>
          <w:sz w:val="24"/>
          <w:szCs w:val="24"/>
          <w:lang w:eastAsia="lv-LV"/>
        </w:rPr>
        <w:t xml:space="preserve">un vēsturi </w:t>
      </w:r>
      <w:r w:rsidR="00372500">
        <w:rPr>
          <w:rFonts w:ascii="Times New Roman" w:eastAsia="Times New Roman" w:hAnsi="Times New Roman"/>
          <w:sz w:val="24"/>
          <w:szCs w:val="24"/>
          <w:lang w:eastAsia="lv-LV"/>
        </w:rPr>
        <w:t>dažādās valodās.</w:t>
      </w:r>
    </w:p>
    <w:p w:rsidR="000919FA" w:rsidRDefault="00D65126" w:rsidP="00B77D0C">
      <w:pPr>
        <w:spacing w:after="0" w:line="360" w:lineRule="auto"/>
        <w:ind w:firstLine="851"/>
        <w:jc w:val="both"/>
        <w:rPr>
          <w:rFonts w:ascii="Times New Roman" w:eastAsia="Times New Roman" w:hAnsi="Times New Roman"/>
          <w:sz w:val="24"/>
          <w:szCs w:val="24"/>
          <w:lang w:eastAsia="lv-LV"/>
        </w:rPr>
      </w:pPr>
      <w:r>
        <w:rPr>
          <w:rFonts w:ascii="Times New Roman" w:eastAsia="Times New Roman" w:hAnsi="Times New Roman"/>
          <w:sz w:val="24"/>
          <w:szCs w:val="24"/>
          <w:lang w:eastAsia="lv-LV"/>
        </w:rPr>
        <w:t>P</w:t>
      </w:r>
      <w:r w:rsidR="007D1FAA" w:rsidRPr="00B77D0C">
        <w:rPr>
          <w:rFonts w:ascii="Times New Roman" w:eastAsia="Times New Roman" w:hAnsi="Times New Roman"/>
          <w:sz w:val="24"/>
          <w:szCs w:val="24"/>
          <w:lang w:eastAsia="lv-LV"/>
        </w:rPr>
        <w:t xml:space="preserve">ētot </w:t>
      </w:r>
      <w:r w:rsidR="00513F49">
        <w:rPr>
          <w:rFonts w:ascii="Times New Roman" w:eastAsia="Times New Roman" w:hAnsi="Times New Roman"/>
          <w:sz w:val="24"/>
          <w:szCs w:val="24"/>
          <w:lang w:eastAsia="lv-LV"/>
        </w:rPr>
        <w:t>1937. gadā</w:t>
      </w:r>
      <w:r w:rsidR="00513F49" w:rsidRPr="00B77D0C">
        <w:rPr>
          <w:rFonts w:ascii="Times New Roman" w:eastAsia="Times New Roman" w:hAnsi="Times New Roman"/>
          <w:sz w:val="24"/>
          <w:szCs w:val="24"/>
          <w:lang w:eastAsia="lv-LV"/>
        </w:rPr>
        <w:t xml:space="preserve"> </w:t>
      </w:r>
      <w:r w:rsidR="007D1FAA" w:rsidRPr="00B77D0C">
        <w:rPr>
          <w:rFonts w:ascii="Times New Roman" w:eastAsia="Times New Roman" w:hAnsi="Times New Roman"/>
          <w:sz w:val="24"/>
          <w:szCs w:val="24"/>
          <w:lang w:eastAsia="lv-LV"/>
        </w:rPr>
        <w:t xml:space="preserve">pieņemto likumu var secināt, ka likums ir veidots uz iepriekš spēkā bijušā notariāta regulējuma bāzes, turklāt ņemot vērā </w:t>
      </w:r>
      <w:r w:rsidR="007D1FAA">
        <w:rPr>
          <w:rFonts w:ascii="Times New Roman" w:eastAsia="Times New Roman" w:hAnsi="Times New Roman"/>
          <w:sz w:val="24"/>
          <w:szCs w:val="24"/>
          <w:lang w:eastAsia="lv-LV"/>
        </w:rPr>
        <w:t>Krievijas impērijā</w:t>
      </w:r>
      <w:r w:rsidR="007D1FAA" w:rsidRPr="00B77D0C">
        <w:rPr>
          <w:rFonts w:ascii="Times New Roman" w:eastAsia="Times New Roman" w:hAnsi="Times New Roman"/>
          <w:sz w:val="24"/>
          <w:szCs w:val="24"/>
          <w:lang w:eastAsia="lv-LV"/>
        </w:rPr>
        <w:t xml:space="preserve"> izskanējušo kritiku par „</w:t>
      </w:r>
      <w:r w:rsidR="007D1FAA" w:rsidRPr="00B77D0C">
        <w:rPr>
          <w:rFonts w:ascii="Times New Roman" w:eastAsia="Times New Roman" w:hAnsi="Times New Roman"/>
          <w:i/>
          <w:sz w:val="24"/>
          <w:szCs w:val="24"/>
          <w:lang w:eastAsia="lv-LV"/>
        </w:rPr>
        <w:t>Временное положение о нотариальной части</w:t>
      </w:r>
      <w:r w:rsidR="007D1FAA" w:rsidRPr="00B77D0C">
        <w:rPr>
          <w:rFonts w:ascii="Times New Roman" w:eastAsia="Times New Roman" w:hAnsi="Times New Roman"/>
          <w:sz w:val="24"/>
          <w:szCs w:val="24"/>
          <w:lang w:eastAsia="lv-LV"/>
        </w:rPr>
        <w:t xml:space="preserve">” </w:t>
      </w:r>
      <w:r w:rsidR="007D1FAA" w:rsidRPr="00B77D0C">
        <w:rPr>
          <w:rFonts w:ascii="Times New Roman" w:eastAsia="Times New Roman" w:hAnsi="Times New Roman"/>
          <w:sz w:val="24"/>
          <w:szCs w:val="24"/>
          <w:lang w:eastAsia="lv-LV"/>
        </w:rPr>
        <w:lastRenderedPageBreak/>
        <w:t xml:space="preserve">un 1904. gadā izstrādāto likumprojektu. </w:t>
      </w:r>
      <w:r w:rsidR="000919FA">
        <w:rPr>
          <w:rFonts w:ascii="Times New Roman" w:eastAsia="Times New Roman" w:hAnsi="Times New Roman"/>
          <w:sz w:val="24"/>
          <w:szCs w:val="24"/>
          <w:lang w:eastAsia="lv-LV"/>
        </w:rPr>
        <w:t xml:space="preserve">To apliecina arī O. Jurkovskas 1932. gadā teiktā runa </w:t>
      </w:r>
      <w:r w:rsidR="000919FA" w:rsidRPr="000919FA">
        <w:rPr>
          <w:rFonts w:ascii="Times New Roman" w:eastAsia="Times New Roman" w:hAnsi="Times New Roman"/>
          <w:sz w:val="24"/>
          <w:szCs w:val="24"/>
          <w:lang w:eastAsia="lv-LV"/>
        </w:rPr>
        <w:t>„</w:t>
      </w:r>
      <w:r w:rsidR="000919FA" w:rsidRPr="000919FA">
        <w:rPr>
          <w:rFonts w:ascii="Times New Roman" w:hAnsi="Times New Roman"/>
          <w:sz w:val="24"/>
          <w:szCs w:val="24"/>
        </w:rPr>
        <w:t>Notāru izglītība un amata stāvoklis Latvij</w:t>
      </w:r>
      <w:r w:rsidR="000919FA">
        <w:rPr>
          <w:rFonts w:ascii="Times New Roman" w:hAnsi="Times New Roman"/>
          <w:sz w:val="24"/>
          <w:szCs w:val="24"/>
        </w:rPr>
        <w:t>ā.” Viņa uzsver: „...notāru amata ieņemšanai starp citu būtu uzstādāma kā prasība augstākā juridiskā izglītība un iepriekšēja notariāla prakse. Šāds atzinums krievu juridiskā literatūrā tika uzskatīts par pilnīgi nobriedušu jau pagājušā gadsimta beigās. Tāpēc Latvijā, kas ir sasniegusi augstāku kultūras pakāpi nekā toreizējā Krievija, grūti runāt, ka šīs prasības būtu vēl pāragras.”</w:t>
      </w:r>
      <w:r w:rsidR="00DF7A34" w:rsidRPr="00DF7A34">
        <w:rPr>
          <w:rStyle w:val="FootnoteReference"/>
          <w:rFonts w:ascii="Times New Roman" w:hAnsi="Times New Roman"/>
          <w:sz w:val="24"/>
          <w:szCs w:val="24"/>
        </w:rPr>
        <w:t xml:space="preserve"> </w:t>
      </w:r>
      <w:r w:rsidR="00DF7A34">
        <w:rPr>
          <w:rFonts w:ascii="Times New Roman" w:hAnsi="Times New Roman"/>
          <w:sz w:val="24"/>
          <w:szCs w:val="24"/>
        </w:rPr>
        <w:t>O. Jurkovska šajā runā atzīst, ka 1904. gada likumprojekts ir „ samērā moderns notariāta nolikuma projekts.”</w:t>
      </w:r>
      <w:r w:rsidR="00373B88">
        <w:rPr>
          <w:rFonts w:ascii="Times New Roman" w:hAnsi="Times New Roman"/>
          <w:sz w:val="24"/>
          <w:szCs w:val="24"/>
        </w:rPr>
        <w:t xml:space="preserve"> </w:t>
      </w:r>
    </w:p>
    <w:p w:rsidR="009468D4" w:rsidRDefault="007D1FAA" w:rsidP="00DF7A34">
      <w:pPr>
        <w:spacing w:after="0" w:line="360" w:lineRule="auto"/>
        <w:ind w:firstLine="851"/>
        <w:jc w:val="both"/>
        <w:rPr>
          <w:rFonts w:ascii="Times New Roman" w:eastAsia="Times New Roman" w:hAnsi="Times New Roman"/>
          <w:sz w:val="24"/>
          <w:szCs w:val="24"/>
          <w:lang w:eastAsia="lv-LV"/>
        </w:rPr>
      </w:pPr>
      <w:r w:rsidRPr="00B77D0C">
        <w:rPr>
          <w:rFonts w:ascii="Times New Roman" w:eastAsia="Times New Roman" w:hAnsi="Times New Roman"/>
          <w:sz w:val="24"/>
          <w:szCs w:val="24"/>
          <w:lang w:eastAsia="lv-LV"/>
        </w:rPr>
        <w:t xml:space="preserve">Turklāt jāņem vērā, ka jaunais notariāta likums tapa autoritārā Latvijā ar izpildvaras dominanti un valsts centralizāciju, kas pēc modeļa </w:t>
      </w:r>
      <w:r w:rsidR="0067053A">
        <w:rPr>
          <w:rFonts w:ascii="Times New Roman" w:eastAsia="Times New Roman" w:hAnsi="Times New Roman"/>
          <w:sz w:val="24"/>
          <w:szCs w:val="24"/>
          <w:lang w:eastAsia="lv-LV"/>
        </w:rPr>
        <w:t>bija</w:t>
      </w:r>
      <w:r w:rsidRPr="00B77D0C">
        <w:rPr>
          <w:rFonts w:ascii="Times New Roman" w:eastAsia="Times New Roman" w:hAnsi="Times New Roman"/>
          <w:sz w:val="24"/>
          <w:szCs w:val="24"/>
          <w:lang w:eastAsia="lv-LV"/>
        </w:rPr>
        <w:t xml:space="preserve"> tuva valsts varas centralizācijai Krievijas impērijā.</w:t>
      </w:r>
      <w:r w:rsidR="00372500">
        <w:rPr>
          <w:rFonts w:ascii="Times New Roman" w:eastAsia="Times New Roman" w:hAnsi="Times New Roman"/>
          <w:sz w:val="24"/>
          <w:szCs w:val="24"/>
          <w:lang w:eastAsia="lv-LV"/>
        </w:rPr>
        <w:t xml:space="preserve"> </w:t>
      </w:r>
      <w:r w:rsidR="00A23277">
        <w:rPr>
          <w:rFonts w:ascii="Times New Roman" w:eastAsia="Times New Roman" w:hAnsi="Times New Roman"/>
          <w:sz w:val="24"/>
          <w:szCs w:val="24"/>
          <w:lang w:eastAsia="lv-LV"/>
        </w:rPr>
        <w:t>J</w:t>
      </w:r>
      <w:r w:rsidR="00372500">
        <w:rPr>
          <w:rFonts w:ascii="Times New Roman" w:eastAsia="Times New Roman" w:hAnsi="Times New Roman"/>
          <w:sz w:val="24"/>
          <w:szCs w:val="24"/>
          <w:lang w:eastAsia="lv-LV"/>
        </w:rPr>
        <w:t>āatgādina, ka 1904. gada likumprojekts nebija kāds īpašs krievu notariāta</w:t>
      </w:r>
      <w:r w:rsidR="00372500" w:rsidRPr="00372500">
        <w:rPr>
          <w:rFonts w:ascii="Times New Roman" w:eastAsia="Times New Roman" w:hAnsi="Times New Roman"/>
          <w:sz w:val="24"/>
          <w:szCs w:val="24"/>
          <w:lang w:eastAsia="lv-LV"/>
        </w:rPr>
        <w:t xml:space="preserve"> </w:t>
      </w:r>
      <w:r w:rsidR="00372500">
        <w:rPr>
          <w:rFonts w:ascii="Times New Roman" w:eastAsia="Times New Roman" w:hAnsi="Times New Roman"/>
          <w:sz w:val="24"/>
          <w:szCs w:val="24"/>
          <w:lang w:eastAsia="lv-LV"/>
        </w:rPr>
        <w:t>modelis, bet gan sava laika latīņu tipa notariāta sintēzes rezultāts</w:t>
      </w:r>
      <w:r w:rsidR="00513F49">
        <w:rPr>
          <w:rFonts w:ascii="Times New Roman" w:eastAsia="Times New Roman" w:hAnsi="Times New Roman"/>
          <w:sz w:val="24"/>
          <w:szCs w:val="24"/>
          <w:lang w:eastAsia="lv-LV"/>
        </w:rPr>
        <w:t>.</w:t>
      </w:r>
      <w:r w:rsidR="00372500">
        <w:rPr>
          <w:rFonts w:ascii="Times New Roman" w:eastAsia="Times New Roman" w:hAnsi="Times New Roman"/>
          <w:sz w:val="24"/>
          <w:szCs w:val="24"/>
          <w:lang w:eastAsia="lv-LV"/>
        </w:rPr>
        <w:t xml:space="preserve"> Tas nozīmē, ka darba grupa iepazīstoties ar ārvalstu pieredzi varēja gūt līdzīgu pārliecību, kā savulaik krievu juristi, ka spēkā esošais 1866. gada notariāta modelis ir </w:t>
      </w:r>
      <w:r w:rsidR="007054E6">
        <w:rPr>
          <w:rFonts w:ascii="Times New Roman" w:eastAsia="Times New Roman" w:hAnsi="Times New Roman"/>
          <w:sz w:val="24"/>
          <w:szCs w:val="24"/>
          <w:lang w:eastAsia="lv-LV"/>
        </w:rPr>
        <w:t xml:space="preserve">jāsaglabā (jo tas </w:t>
      </w:r>
      <w:r w:rsidR="00A23277">
        <w:rPr>
          <w:rFonts w:ascii="Times New Roman" w:eastAsia="Times New Roman" w:hAnsi="Times New Roman"/>
          <w:sz w:val="24"/>
          <w:szCs w:val="24"/>
          <w:lang w:eastAsia="lv-LV"/>
        </w:rPr>
        <w:t>ir</w:t>
      </w:r>
      <w:r w:rsidR="007054E6">
        <w:rPr>
          <w:rFonts w:ascii="Times New Roman" w:eastAsia="Times New Roman" w:hAnsi="Times New Roman"/>
          <w:sz w:val="24"/>
          <w:szCs w:val="24"/>
          <w:lang w:eastAsia="lv-LV"/>
        </w:rPr>
        <w:t xml:space="preserve"> latīņu tipa notariāts), bet būtiski </w:t>
      </w:r>
      <w:r w:rsidR="00372500">
        <w:rPr>
          <w:rFonts w:ascii="Times New Roman" w:eastAsia="Times New Roman" w:hAnsi="Times New Roman"/>
          <w:sz w:val="24"/>
          <w:szCs w:val="24"/>
          <w:lang w:eastAsia="lv-LV"/>
        </w:rPr>
        <w:t xml:space="preserve">jāuzlabo ar 1904. gada likumprojektā piedāvātajiem jauninājumiem. Pagājušo 33 gadu laikā (1904-1937) latīņu tipa notariātā Eiropā būtiskas izmaiņas nebija notikušas. </w:t>
      </w:r>
      <w:r w:rsidR="00A23277">
        <w:rPr>
          <w:rFonts w:ascii="Times New Roman" w:eastAsia="Times New Roman" w:hAnsi="Times New Roman"/>
          <w:sz w:val="24"/>
          <w:szCs w:val="24"/>
          <w:lang w:eastAsia="lv-LV"/>
        </w:rPr>
        <w:t xml:space="preserve">Arī Latvijas juristi, kā pozitīvu piemēru notariāta regulējumam, minēja tieši Austrijas modeli, kas tika izmantots par etalonu 1904. gada likumprojektam. Tāpēc nav brīnums, ka izmaiņas </w:t>
      </w:r>
      <w:r w:rsidR="00B33A5A">
        <w:rPr>
          <w:rFonts w:ascii="Times New Roman" w:eastAsia="Times New Roman" w:hAnsi="Times New Roman"/>
          <w:sz w:val="24"/>
          <w:szCs w:val="24"/>
          <w:lang w:eastAsia="lv-LV"/>
        </w:rPr>
        <w:t xml:space="preserve">Latvijas </w:t>
      </w:r>
      <w:r w:rsidR="00A23277">
        <w:rPr>
          <w:rFonts w:ascii="Times New Roman" w:eastAsia="Times New Roman" w:hAnsi="Times New Roman"/>
          <w:sz w:val="24"/>
          <w:szCs w:val="24"/>
          <w:lang w:eastAsia="lv-LV"/>
        </w:rPr>
        <w:t xml:space="preserve">notariāta regulējumā ir visai līdzīgas 1904. gada likumprojektā </w:t>
      </w:r>
      <w:r w:rsidR="00513F49">
        <w:rPr>
          <w:rFonts w:ascii="Times New Roman" w:eastAsia="Times New Roman" w:hAnsi="Times New Roman"/>
          <w:sz w:val="24"/>
          <w:szCs w:val="24"/>
          <w:lang w:eastAsia="lv-LV"/>
        </w:rPr>
        <w:t>iecerētajām.</w:t>
      </w:r>
      <w:r w:rsidR="00D54749">
        <w:rPr>
          <w:rFonts w:ascii="Times New Roman" w:eastAsia="Times New Roman" w:hAnsi="Times New Roman"/>
          <w:sz w:val="24"/>
          <w:szCs w:val="24"/>
          <w:lang w:eastAsia="lv-LV"/>
        </w:rPr>
        <w:t xml:space="preserve"> Jaunais likums neieviesa būtiskas izmaiņas notāra kompetencē, vairāk tika groz</w:t>
      </w:r>
      <w:r w:rsidR="00A849FE">
        <w:rPr>
          <w:rFonts w:ascii="Times New Roman" w:eastAsia="Times New Roman" w:hAnsi="Times New Roman"/>
          <w:sz w:val="24"/>
          <w:szCs w:val="24"/>
          <w:lang w:eastAsia="lv-LV"/>
        </w:rPr>
        <w:t>īti ar</w:t>
      </w:r>
      <w:r w:rsidR="007A4AB4">
        <w:rPr>
          <w:rFonts w:ascii="Times New Roman" w:eastAsia="Times New Roman" w:hAnsi="Times New Roman"/>
          <w:sz w:val="24"/>
          <w:szCs w:val="24"/>
          <w:lang w:eastAsia="lv-LV"/>
        </w:rPr>
        <w:t xml:space="preserve"> notari</w:t>
      </w:r>
      <w:r w:rsidR="00D54749">
        <w:rPr>
          <w:rFonts w:ascii="Times New Roman" w:eastAsia="Times New Roman" w:hAnsi="Times New Roman"/>
          <w:sz w:val="24"/>
          <w:szCs w:val="24"/>
          <w:lang w:eastAsia="lv-LV"/>
        </w:rPr>
        <w:t>āta organizācij</w:t>
      </w:r>
      <w:r w:rsidR="00A849FE">
        <w:rPr>
          <w:rFonts w:ascii="Times New Roman" w:eastAsia="Times New Roman" w:hAnsi="Times New Roman"/>
          <w:sz w:val="24"/>
          <w:szCs w:val="24"/>
          <w:lang w:eastAsia="lv-LV"/>
        </w:rPr>
        <w:t>u saistītie jautājumi</w:t>
      </w:r>
      <w:r w:rsidR="00D54749">
        <w:rPr>
          <w:rFonts w:ascii="Times New Roman" w:eastAsia="Times New Roman" w:hAnsi="Times New Roman"/>
          <w:sz w:val="24"/>
          <w:szCs w:val="24"/>
          <w:lang w:eastAsia="lv-LV"/>
        </w:rPr>
        <w:t xml:space="preserve"> un notāra </w:t>
      </w:r>
      <w:r w:rsidR="007A4AB4">
        <w:rPr>
          <w:rFonts w:ascii="Times New Roman" w:eastAsia="Times New Roman" w:hAnsi="Times New Roman"/>
          <w:sz w:val="24"/>
          <w:szCs w:val="24"/>
          <w:lang w:eastAsia="lv-LV"/>
        </w:rPr>
        <w:t>a</w:t>
      </w:r>
      <w:r w:rsidR="00D54749">
        <w:rPr>
          <w:rFonts w:ascii="Times New Roman" w:eastAsia="Times New Roman" w:hAnsi="Times New Roman"/>
          <w:sz w:val="24"/>
          <w:szCs w:val="24"/>
          <w:lang w:eastAsia="lv-LV"/>
        </w:rPr>
        <w:t>mata cenzi.</w:t>
      </w:r>
      <w:r w:rsidR="00373B88" w:rsidRPr="00373B88">
        <w:rPr>
          <w:rFonts w:ascii="Times New Roman" w:hAnsi="Times New Roman"/>
          <w:sz w:val="24"/>
          <w:szCs w:val="24"/>
        </w:rPr>
        <w:t xml:space="preserve"> </w:t>
      </w:r>
      <w:r w:rsidR="00373B88">
        <w:rPr>
          <w:rFonts w:ascii="Times New Roman" w:hAnsi="Times New Roman"/>
          <w:sz w:val="24"/>
          <w:szCs w:val="24"/>
        </w:rPr>
        <w:t>Pateicoties Jurkovskai un Lūkinam, Latvijā tika saglabāts un nostiprināts latīņu tipa notariāts.</w:t>
      </w:r>
    </w:p>
    <w:p w:rsidR="00B77D0C" w:rsidRPr="00B77D0C" w:rsidRDefault="00B77D0C" w:rsidP="00BE41AB">
      <w:pPr>
        <w:spacing w:after="0" w:line="360" w:lineRule="auto"/>
        <w:ind w:firstLine="851"/>
        <w:jc w:val="both"/>
        <w:rPr>
          <w:rFonts w:ascii="Times New Roman" w:eastAsia="Times New Roman" w:hAnsi="Times New Roman"/>
          <w:sz w:val="24"/>
          <w:szCs w:val="24"/>
          <w:lang w:eastAsia="lv-LV"/>
        </w:rPr>
      </w:pPr>
      <w:r w:rsidRPr="00B77D0C">
        <w:rPr>
          <w:rFonts w:ascii="Times New Roman" w:eastAsia="Times New Roman" w:hAnsi="Times New Roman"/>
          <w:sz w:val="24"/>
          <w:szCs w:val="24"/>
          <w:lang w:eastAsia="lv-LV"/>
        </w:rPr>
        <w:t>„Notāru likums” saglabā</w:t>
      </w:r>
      <w:r w:rsidR="00D54749">
        <w:rPr>
          <w:rFonts w:ascii="Times New Roman" w:eastAsia="Times New Roman" w:hAnsi="Times New Roman"/>
          <w:sz w:val="24"/>
          <w:szCs w:val="24"/>
          <w:lang w:eastAsia="lv-LV"/>
        </w:rPr>
        <w:t>ja</w:t>
      </w:r>
      <w:r w:rsidRPr="00B77D0C">
        <w:rPr>
          <w:rFonts w:ascii="Times New Roman" w:eastAsia="Times New Roman" w:hAnsi="Times New Roman"/>
          <w:sz w:val="24"/>
          <w:szCs w:val="24"/>
          <w:lang w:eastAsia="lv-LV"/>
        </w:rPr>
        <w:t xml:space="preserve"> notāru institūta duālo dabu, nosakot, ka: „Amata darbībā notāri ir pielīdzināti valsts dienestpersonām.” </w:t>
      </w:r>
      <w:r w:rsidR="00E56A56">
        <w:rPr>
          <w:rFonts w:ascii="Times New Roman" w:eastAsia="Times New Roman" w:hAnsi="Times New Roman"/>
          <w:sz w:val="24"/>
          <w:szCs w:val="24"/>
          <w:lang w:eastAsia="lv-LV"/>
        </w:rPr>
        <w:t>Tieslietu ministrs Hermanis Apsītis skaidroja: „Vairākkārt cilāts jautājums, vai notārus nepārvērst par valsts ierēdņiem. Jaunais likums no šīs domas atsacījies, jo: 1) ar notāru un to darbinieku iesaistīšanu valsts dienestā stipri pavairotos ierēdņu skaists, 2) šāda reforma prasītu no valsts lielākus budžeta līdzekļus šo darbinieku algām, ārstēšanai, pensijām, kancelejas uzturēšanai</w:t>
      </w:r>
      <w:r w:rsidR="00E054A3">
        <w:rPr>
          <w:rFonts w:ascii="Times New Roman" w:eastAsia="Times New Roman" w:hAnsi="Times New Roman"/>
          <w:sz w:val="24"/>
          <w:szCs w:val="24"/>
          <w:lang w:eastAsia="lv-LV"/>
        </w:rPr>
        <w:t>..</w:t>
      </w:r>
      <w:r w:rsidR="00E56A56">
        <w:rPr>
          <w:rFonts w:ascii="Times New Roman" w:eastAsia="Times New Roman" w:hAnsi="Times New Roman"/>
          <w:sz w:val="24"/>
          <w:szCs w:val="24"/>
          <w:lang w:eastAsia="lv-LV"/>
        </w:rPr>
        <w:t xml:space="preserve">., 3) pilsoņiem ērtāk izmantot notāra pakalpojumus (piem. Ārpus darba laika), ja tie nav valsts ierēdņi, kas savā darbā ciešāk saistīti ar valsts iestādēs noteikto darba laiku, 4) </w:t>
      </w:r>
      <w:r w:rsidR="00E56A56" w:rsidRPr="00513F49">
        <w:rPr>
          <w:rFonts w:ascii="Times New Roman" w:eastAsia="Times New Roman" w:hAnsi="Times New Roman"/>
          <w:sz w:val="24"/>
          <w:szCs w:val="24"/>
          <w:lang w:eastAsia="lv-LV"/>
        </w:rPr>
        <w:t>ārzemēs arī neierindo notārus valsts ierēdņos</w:t>
      </w:r>
      <w:r w:rsidR="00E56A56">
        <w:rPr>
          <w:rFonts w:ascii="Times New Roman" w:eastAsia="Times New Roman" w:hAnsi="Times New Roman"/>
          <w:sz w:val="24"/>
          <w:szCs w:val="24"/>
          <w:lang w:eastAsia="lv-LV"/>
        </w:rPr>
        <w:t xml:space="preserve">.” </w:t>
      </w:r>
      <w:r w:rsidR="00E054A3">
        <w:rPr>
          <w:rFonts w:ascii="Times New Roman" w:eastAsia="Times New Roman" w:hAnsi="Times New Roman"/>
          <w:sz w:val="24"/>
          <w:szCs w:val="24"/>
          <w:lang w:eastAsia="lv-LV"/>
        </w:rPr>
        <w:t xml:space="preserve">Tātad kopumā </w:t>
      </w:r>
      <w:r w:rsidRPr="00B77D0C">
        <w:rPr>
          <w:rFonts w:ascii="Times New Roman" w:eastAsia="Times New Roman" w:hAnsi="Times New Roman"/>
          <w:sz w:val="24"/>
          <w:szCs w:val="24"/>
          <w:lang w:eastAsia="lv-LV"/>
        </w:rPr>
        <w:t xml:space="preserve">Notāru likumā </w:t>
      </w:r>
      <w:r w:rsidR="002411CA">
        <w:rPr>
          <w:rFonts w:ascii="Times New Roman" w:eastAsia="Times New Roman" w:hAnsi="Times New Roman"/>
          <w:sz w:val="24"/>
          <w:szCs w:val="24"/>
          <w:lang w:eastAsia="lv-LV"/>
        </w:rPr>
        <w:t xml:space="preserve">tika </w:t>
      </w:r>
      <w:r w:rsidRPr="00B77D0C">
        <w:rPr>
          <w:rFonts w:ascii="Times New Roman" w:eastAsia="Times New Roman" w:hAnsi="Times New Roman"/>
          <w:sz w:val="24"/>
          <w:szCs w:val="24"/>
          <w:lang w:eastAsia="lv-LV"/>
        </w:rPr>
        <w:t xml:space="preserve">iestrādātas tās ieceres, kuras raksturoja 1904. gada likumprojektu: </w:t>
      </w:r>
    </w:p>
    <w:p w:rsidR="00B77D0C" w:rsidRPr="00B77D0C" w:rsidRDefault="00B77D0C" w:rsidP="00DF7A34">
      <w:pPr>
        <w:numPr>
          <w:ilvl w:val="0"/>
          <w:numId w:val="11"/>
        </w:numPr>
        <w:spacing w:after="0" w:line="360" w:lineRule="auto"/>
        <w:jc w:val="both"/>
        <w:rPr>
          <w:rFonts w:ascii="Times New Roman" w:eastAsia="Times New Roman" w:hAnsi="Times New Roman"/>
          <w:sz w:val="24"/>
          <w:szCs w:val="24"/>
          <w:lang w:eastAsia="lv-LV"/>
        </w:rPr>
      </w:pPr>
      <w:r w:rsidRPr="00B77D0C">
        <w:rPr>
          <w:rFonts w:ascii="Times New Roman" w:eastAsia="Times New Roman" w:hAnsi="Times New Roman"/>
          <w:sz w:val="24"/>
          <w:szCs w:val="24"/>
          <w:lang w:eastAsia="lv-LV"/>
        </w:rPr>
        <w:t xml:space="preserve">notāru ciešāka sasaite ar tieslietu ministru (2., 3.,4., 139., u.c. panti), </w:t>
      </w:r>
    </w:p>
    <w:p w:rsidR="00B77D0C" w:rsidRPr="00B77D0C" w:rsidRDefault="00B77D0C" w:rsidP="00DF7A34">
      <w:pPr>
        <w:numPr>
          <w:ilvl w:val="0"/>
          <w:numId w:val="11"/>
        </w:numPr>
        <w:spacing w:after="0" w:line="360" w:lineRule="auto"/>
        <w:jc w:val="both"/>
        <w:rPr>
          <w:rFonts w:ascii="Times New Roman" w:eastAsia="Times New Roman" w:hAnsi="Times New Roman"/>
          <w:sz w:val="24"/>
          <w:szCs w:val="24"/>
          <w:lang w:eastAsia="lv-LV"/>
        </w:rPr>
      </w:pPr>
      <w:r w:rsidRPr="00B77D0C">
        <w:rPr>
          <w:rFonts w:ascii="Times New Roman" w:eastAsia="Times New Roman" w:hAnsi="Times New Roman"/>
          <w:sz w:val="24"/>
          <w:szCs w:val="24"/>
          <w:lang w:eastAsia="lv-LV"/>
        </w:rPr>
        <w:lastRenderedPageBreak/>
        <w:t xml:space="preserve">tika saglabāta teritoriālā organizācija pie apgabaltiesām (22. pants „Notāru drošības naudas papildinājuma kārtīgu iemaksu uzrauga apgabaltiesas priekšsēdētājs”; 31. pants „Ar tieslietu ministra piekrišanu apgabaltiesa var atļaut vai arī uzdot notāram noteiktās dienās nedēļā vai mēnesī ierasties savu pienākumu izpildīšanai tuvākās apkaimes pilsētās vai ciemos, kur nav notāra.” u.t.t.), </w:t>
      </w:r>
    </w:p>
    <w:p w:rsidR="00B77D0C" w:rsidRPr="00B77D0C" w:rsidRDefault="00B77D0C" w:rsidP="00DF7A34">
      <w:pPr>
        <w:numPr>
          <w:ilvl w:val="0"/>
          <w:numId w:val="11"/>
        </w:numPr>
        <w:spacing w:after="0" w:line="360" w:lineRule="auto"/>
        <w:jc w:val="both"/>
        <w:rPr>
          <w:rFonts w:ascii="Times New Roman" w:eastAsia="Times New Roman" w:hAnsi="Times New Roman"/>
          <w:sz w:val="24"/>
          <w:szCs w:val="24"/>
          <w:lang w:eastAsia="lv-LV"/>
        </w:rPr>
      </w:pPr>
      <w:r w:rsidRPr="00B77D0C">
        <w:rPr>
          <w:rFonts w:ascii="Times New Roman" w:eastAsia="Times New Roman" w:hAnsi="Times New Roman"/>
          <w:sz w:val="24"/>
          <w:szCs w:val="24"/>
          <w:lang w:eastAsia="lv-LV"/>
        </w:rPr>
        <w:t xml:space="preserve">noteikti jauni cenzi amata kandidātam – 25 gadu vecums, pabeigta juridiskā izglītība, </w:t>
      </w:r>
      <w:r w:rsidR="00E307C0">
        <w:rPr>
          <w:rFonts w:ascii="Times New Roman" w:eastAsia="Times New Roman" w:hAnsi="Times New Roman"/>
          <w:sz w:val="24"/>
          <w:szCs w:val="24"/>
          <w:lang w:eastAsia="lv-LV"/>
        </w:rPr>
        <w:t xml:space="preserve">noteikts </w:t>
      </w:r>
      <w:r w:rsidRPr="00B77D0C">
        <w:rPr>
          <w:rFonts w:ascii="Times New Roman" w:eastAsia="Times New Roman" w:hAnsi="Times New Roman"/>
          <w:sz w:val="24"/>
          <w:szCs w:val="24"/>
          <w:lang w:eastAsia="lv-LV"/>
        </w:rPr>
        <w:t>darba stāžs pirms kandidēšanas (divi gadi notāra kantorī vai pieci gadi tādos tiesu resora amatos, kurus izpildot varējuši iegūt notāra darbībai vajadzīgās zināšanas) un notāra pārbaudījums (šīs prasības saglabātas līdz mūsdienām).</w:t>
      </w:r>
    </w:p>
    <w:p w:rsidR="009E3E84" w:rsidRPr="00B77D0C" w:rsidRDefault="009E3E84" w:rsidP="00DF7A34">
      <w:pPr>
        <w:spacing w:after="0" w:line="360" w:lineRule="auto"/>
        <w:jc w:val="both"/>
        <w:rPr>
          <w:rFonts w:ascii="Times New Roman" w:eastAsia="Times New Roman" w:hAnsi="Times New Roman"/>
          <w:sz w:val="24"/>
          <w:szCs w:val="24"/>
          <w:lang w:eastAsia="lv-LV"/>
        </w:rPr>
      </w:pPr>
      <w:r>
        <w:rPr>
          <w:rFonts w:ascii="Times New Roman" w:eastAsia="Times New Roman" w:hAnsi="Times New Roman"/>
          <w:sz w:val="24"/>
          <w:szCs w:val="24"/>
          <w:lang w:eastAsia="lv-LV"/>
        </w:rPr>
        <w:t>Ar Notāru likumu:</w:t>
      </w:r>
    </w:p>
    <w:p w:rsidR="00B77D0C" w:rsidRPr="00B77D0C" w:rsidRDefault="00B77D0C" w:rsidP="00B77D0C">
      <w:pPr>
        <w:numPr>
          <w:ilvl w:val="0"/>
          <w:numId w:val="4"/>
        </w:numPr>
        <w:spacing w:after="0" w:line="360" w:lineRule="auto"/>
        <w:jc w:val="both"/>
        <w:rPr>
          <w:rFonts w:ascii="Times New Roman" w:eastAsia="Times New Roman" w:hAnsi="Times New Roman"/>
          <w:sz w:val="24"/>
          <w:szCs w:val="24"/>
          <w:lang w:eastAsia="lv-LV"/>
        </w:rPr>
      </w:pPr>
      <w:r w:rsidRPr="00B77D0C">
        <w:rPr>
          <w:rFonts w:ascii="Times New Roman" w:eastAsia="Times New Roman" w:hAnsi="Times New Roman"/>
          <w:sz w:val="24"/>
          <w:szCs w:val="24"/>
          <w:lang w:eastAsia="lv-LV"/>
        </w:rPr>
        <w:t>tika ieviests notāra palīga institūts. 133. pants „Notāram var būt palīgi”. 134. pants „Par notāra palīgiem var būt pilngadību (tajā laikā 21. gadu) sasnieguši Latvijas pilsoņi ar vidusskolas izglītību, kas ir strādājuši notāra kantorī vismaz 2 gadus.” Vecuma cenzs notāra palīgam 21 gads korelē ar prasību pēc vidusskolas izglītības, kuru beidza XX gs. 30.-tajos gados 19 gadu vecumā un 2 gadiem darba stāža notāra kantorī. (Vecuma cenzs notāru palīgiem nav mainīts</w:t>
      </w:r>
      <w:r w:rsidR="003B1AF6">
        <w:rPr>
          <w:rFonts w:ascii="Times New Roman" w:eastAsia="Times New Roman" w:hAnsi="Times New Roman"/>
          <w:sz w:val="24"/>
          <w:szCs w:val="24"/>
          <w:lang w:eastAsia="lv-LV"/>
        </w:rPr>
        <w:t xml:space="preserve"> arī mūsdienās</w:t>
      </w:r>
      <w:r w:rsidRPr="00B77D0C">
        <w:rPr>
          <w:rFonts w:ascii="Times New Roman" w:eastAsia="Times New Roman" w:hAnsi="Times New Roman"/>
          <w:sz w:val="24"/>
          <w:szCs w:val="24"/>
          <w:lang w:eastAsia="lv-LV"/>
        </w:rPr>
        <w:t>, lai gan pēc spēkā esošā regulējuma notāra palīgam ir jābūt kvalificētam juristam.)</w:t>
      </w:r>
    </w:p>
    <w:p w:rsidR="00B77D0C" w:rsidRPr="00B77D0C" w:rsidRDefault="00D6496A" w:rsidP="00B77D0C">
      <w:pPr>
        <w:numPr>
          <w:ilvl w:val="0"/>
          <w:numId w:val="4"/>
        </w:numPr>
        <w:spacing w:after="0" w:line="360" w:lineRule="auto"/>
        <w:jc w:val="both"/>
        <w:rPr>
          <w:rFonts w:ascii="Times New Roman" w:eastAsia="Times New Roman" w:hAnsi="Times New Roman"/>
          <w:sz w:val="24"/>
          <w:szCs w:val="24"/>
          <w:lang w:eastAsia="lv-LV"/>
        </w:rPr>
      </w:pPr>
      <w:r>
        <w:rPr>
          <w:rFonts w:ascii="Times New Roman" w:eastAsia="Times New Roman" w:hAnsi="Times New Roman"/>
          <w:sz w:val="24"/>
          <w:szCs w:val="24"/>
          <w:lang w:eastAsia="lv-LV"/>
        </w:rPr>
        <w:t xml:space="preserve">tika noteiktas </w:t>
      </w:r>
      <w:r w:rsidR="00B77D0C" w:rsidRPr="00B77D0C">
        <w:rPr>
          <w:rFonts w:ascii="Times New Roman" w:eastAsia="Times New Roman" w:hAnsi="Times New Roman"/>
          <w:sz w:val="24"/>
          <w:szCs w:val="24"/>
          <w:lang w:eastAsia="lv-LV"/>
        </w:rPr>
        <w:t>notāru kopsapulces un padomes, kas padarīja notāru darbību korporatīvu. Šos jautājumus regulē 178.- 212. pants.</w:t>
      </w:r>
      <w:r w:rsidR="003B1AF6">
        <w:rPr>
          <w:rFonts w:ascii="Times New Roman" w:eastAsia="Times New Roman" w:hAnsi="Times New Roman"/>
          <w:sz w:val="24"/>
          <w:szCs w:val="24"/>
          <w:lang w:eastAsia="lv-LV"/>
        </w:rPr>
        <w:t xml:space="preserve"> Tieslietu ministra Hermanis Apsītis uzsvēra: „pilnīgi jauns iestādījums ir notāru kopsapulces un notāru padome. Šo jauninājumu pamatā ir pašdarbības un kopdarbības princips. Neviens tik labi nepārzina notāru darbības labās un ļaunās puses kā paši notāri.... Šāda kopdarbības lielā mērā sekmēs ētikas pacelšanu un nāks par svētību visai korporācijai.”</w:t>
      </w:r>
    </w:p>
    <w:p w:rsidR="00D650D6" w:rsidRPr="00496D48" w:rsidRDefault="00373B88" w:rsidP="001E73EE">
      <w:pPr>
        <w:spacing w:after="0" w:line="360" w:lineRule="auto"/>
        <w:jc w:val="both"/>
        <w:rPr>
          <w:rFonts w:ascii="Times New Roman" w:eastAsia="Times New Roman" w:hAnsi="Times New Roman"/>
          <w:sz w:val="24"/>
          <w:szCs w:val="24"/>
        </w:rPr>
      </w:pPr>
      <w:r>
        <w:rPr>
          <w:rFonts w:ascii="Times New Roman" w:eastAsia="Times New Roman" w:hAnsi="Times New Roman"/>
          <w:sz w:val="24"/>
          <w:szCs w:val="24"/>
          <w:lang w:eastAsia="lv-LV"/>
        </w:rPr>
        <w:t>Šodien var</w:t>
      </w:r>
      <w:r w:rsidR="00513F49">
        <w:rPr>
          <w:rFonts w:ascii="Times New Roman" w:eastAsia="Times New Roman" w:hAnsi="Times New Roman"/>
          <w:sz w:val="24"/>
          <w:szCs w:val="24"/>
          <w:lang w:eastAsia="lv-LV"/>
        </w:rPr>
        <w:t xml:space="preserve"> teikt</w:t>
      </w:r>
      <w:r>
        <w:rPr>
          <w:rFonts w:ascii="Times New Roman" w:eastAsia="Times New Roman" w:hAnsi="Times New Roman"/>
          <w:sz w:val="24"/>
          <w:szCs w:val="24"/>
          <w:lang w:eastAsia="lv-LV"/>
        </w:rPr>
        <w:t>: „ P</w:t>
      </w:r>
      <w:r w:rsidR="00513F49">
        <w:rPr>
          <w:rFonts w:ascii="Times New Roman" w:eastAsia="Times New Roman" w:hAnsi="Times New Roman"/>
          <w:sz w:val="24"/>
          <w:szCs w:val="24"/>
          <w:lang w:eastAsia="lv-LV"/>
        </w:rPr>
        <w:t>aldies</w:t>
      </w:r>
      <w:r>
        <w:rPr>
          <w:rFonts w:ascii="Times New Roman" w:eastAsia="Times New Roman" w:hAnsi="Times New Roman"/>
          <w:sz w:val="24"/>
          <w:szCs w:val="24"/>
          <w:lang w:eastAsia="lv-LV"/>
        </w:rPr>
        <w:t>!”</w:t>
      </w:r>
      <w:r w:rsidR="00513F49">
        <w:rPr>
          <w:rFonts w:ascii="Times New Roman" w:eastAsia="Times New Roman" w:hAnsi="Times New Roman"/>
          <w:sz w:val="24"/>
          <w:szCs w:val="24"/>
          <w:lang w:eastAsia="lv-LV"/>
        </w:rPr>
        <w:t xml:space="preserve"> notāru kopdarbībai, kuras rezultātā ne tikai tiek garantēta notāru darba pieejamība un kvalitātē, bet arī raisītas diskusijas par Latvijas tiesību sistēmas tālāku attīstību, veicinot tiesiskas valsts pilnveidošanu un nostiprināšanu Latvijā!</w:t>
      </w:r>
    </w:p>
    <w:sectPr w:rsidR="00D650D6" w:rsidRPr="00496D48">
      <w:headerReference w:type="default" r:id="rId9"/>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F57CC" w:rsidRDefault="004F57CC" w:rsidP="00147FA1">
      <w:pPr>
        <w:spacing w:after="0" w:line="240" w:lineRule="auto"/>
      </w:pPr>
      <w:r>
        <w:separator/>
      </w:r>
    </w:p>
  </w:endnote>
  <w:endnote w:type="continuationSeparator" w:id="0">
    <w:p w:rsidR="004F57CC" w:rsidRDefault="004F57CC" w:rsidP="00147F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02FF" w:usb1="4000ACFF" w:usb2="00000001" w:usb3="00000000" w:csb0="0000019F" w:csb1="00000000"/>
  </w:font>
  <w:font w:name="Cambria">
    <w:panose1 w:val="02040503050406030204"/>
    <w:charset w:val="BA"/>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onsolas">
    <w:panose1 w:val="020B0609020204030204"/>
    <w:charset w:val="BA"/>
    <w:family w:val="modern"/>
    <w:pitch w:val="fixed"/>
    <w:sig w:usb0="E10002FF" w:usb1="4000FCFF" w:usb2="00000009" w:usb3="00000000" w:csb0="0000019F" w:csb1="00000000"/>
  </w:font>
  <w:font w:name="Arial">
    <w:panose1 w:val="020B0604020202020204"/>
    <w:charset w:val="BA"/>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F57CC" w:rsidRDefault="004F57CC" w:rsidP="00147FA1">
      <w:pPr>
        <w:spacing w:after="0" w:line="240" w:lineRule="auto"/>
      </w:pPr>
      <w:r>
        <w:separator/>
      </w:r>
    </w:p>
  </w:footnote>
  <w:footnote w:type="continuationSeparator" w:id="0">
    <w:p w:rsidR="004F57CC" w:rsidRDefault="004F57CC" w:rsidP="00147FA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60947622"/>
      <w:docPartObj>
        <w:docPartGallery w:val="Page Numbers (Top of Page)"/>
        <w:docPartUnique/>
      </w:docPartObj>
    </w:sdtPr>
    <w:sdtEndPr>
      <w:rPr>
        <w:noProof/>
      </w:rPr>
    </w:sdtEndPr>
    <w:sdtContent>
      <w:p w:rsidR="007F23AF" w:rsidRDefault="007F23AF">
        <w:pPr>
          <w:pStyle w:val="Header"/>
          <w:jc w:val="center"/>
        </w:pPr>
        <w:r>
          <w:fldChar w:fldCharType="begin"/>
        </w:r>
        <w:r>
          <w:instrText xml:space="preserve"> PAGE   \* MERGEFORMAT </w:instrText>
        </w:r>
        <w:r>
          <w:fldChar w:fldCharType="separate"/>
        </w:r>
        <w:r w:rsidR="008E452E">
          <w:rPr>
            <w:noProof/>
          </w:rPr>
          <w:t>2</w:t>
        </w:r>
        <w:r>
          <w:rPr>
            <w:noProof/>
          </w:rPr>
          <w:fldChar w:fldCharType="end"/>
        </w:r>
      </w:p>
    </w:sdtContent>
  </w:sdt>
  <w:p w:rsidR="007F23AF" w:rsidRDefault="007F23A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CA25B7"/>
    <w:multiLevelType w:val="hybridMultilevel"/>
    <w:tmpl w:val="0FB6176C"/>
    <w:lvl w:ilvl="0" w:tplc="0426000F">
      <w:start w:val="1"/>
      <w:numFmt w:val="decimal"/>
      <w:lvlText w:val="%1."/>
      <w:lvlJc w:val="left"/>
      <w:pPr>
        <w:ind w:left="1571" w:hanging="360"/>
      </w:pPr>
    </w:lvl>
    <w:lvl w:ilvl="1" w:tplc="04260019" w:tentative="1">
      <w:start w:val="1"/>
      <w:numFmt w:val="lowerLetter"/>
      <w:lvlText w:val="%2."/>
      <w:lvlJc w:val="left"/>
      <w:pPr>
        <w:ind w:left="2291" w:hanging="360"/>
      </w:pPr>
    </w:lvl>
    <w:lvl w:ilvl="2" w:tplc="0426001B" w:tentative="1">
      <w:start w:val="1"/>
      <w:numFmt w:val="lowerRoman"/>
      <w:lvlText w:val="%3."/>
      <w:lvlJc w:val="right"/>
      <w:pPr>
        <w:ind w:left="3011" w:hanging="180"/>
      </w:pPr>
    </w:lvl>
    <w:lvl w:ilvl="3" w:tplc="0426000F" w:tentative="1">
      <w:start w:val="1"/>
      <w:numFmt w:val="decimal"/>
      <w:lvlText w:val="%4."/>
      <w:lvlJc w:val="left"/>
      <w:pPr>
        <w:ind w:left="3731" w:hanging="360"/>
      </w:pPr>
    </w:lvl>
    <w:lvl w:ilvl="4" w:tplc="04260019" w:tentative="1">
      <w:start w:val="1"/>
      <w:numFmt w:val="lowerLetter"/>
      <w:lvlText w:val="%5."/>
      <w:lvlJc w:val="left"/>
      <w:pPr>
        <w:ind w:left="4451" w:hanging="360"/>
      </w:pPr>
    </w:lvl>
    <w:lvl w:ilvl="5" w:tplc="0426001B" w:tentative="1">
      <w:start w:val="1"/>
      <w:numFmt w:val="lowerRoman"/>
      <w:lvlText w:val="%6."/>
      <w:lvlJc w:val="right"/>
      <w:pPr>
        <w:ind w:left="5171" w:hanging="180"/>
      </w:pPr>
    </w:lvl>
    <w:lvl w:ilvl="6" w:tplc="0426000F" w:tentative="1">
      <w:start w:val="1"/>
      <w:numFmt w:val="decimal"/>
      <w:lvlText w:val="%7."/>
      <w:lvlJc w:val="left"/>
      <w:pPr>
        <w:ind w:left="5891" w:hanging="360"/>
      </w:pPr>
    </w:lvl>
    <w:lvl w:ilvl="7" w:tplc="04260019" w:tentative="1">
      <w:start w:val="1"/>
      <w:numFmt w:val="lowerLetter"/>
      <w:lvlText w:val="%8."/>
      <w:lvlJc w:val="left"/>
      <w:pPr>
        <w:ind w:left="6611" w:hanging="360"/>
      </w:pPr>
    </w:lvl>
    <w:lvl w:ilvl="8" w:tplc="0426001B" w:tentative="1">
      <w:start w:val="1"/>
      <w:numFmt w:val="lowerRoman"/>
      <w:lvlText w:val="%9."/>
      <w:lvlJc w:val="right"/>
      <w:pPr>
        <w:ind w:left="7331" w:hanging="180"/>
      </w:pPr>
    </w:lvl>
  </w:abstractNum>
  <w:abstractNum w:abstractNumId="1">
    <w:nsid w:val="30A158D5"/>
    <w:multiLevelType w:val="hybridMultilevel"/>
    <w:tmpl w:val="4B324494"/>
    <w:lvl w:ilvl="0" w:tplc="0409000F">
      <w:start w:val="1"/>
      <w:numFmt w:val="decimal"/>
      <w:lvlText w:val="%1."/>
      <w:lvlJc w:val="left"/>
      <w:pPr>
        <w:tabs>
          <w:tab w:val="num" w:pos="1004"/>
        </w:tabs>
        <w:ind w:left="1004" w:hanging="360"/>
      </w:pPr>
    </w:lvl>
    <w:lvl w:ilvl="1" w:tplc="04090019" w:tentative="1">
      <w:start w:val="1"/>
      <w:numFmt w:val="lowerLetter"/>
      <w:lvlText w:val="%2."/>
      <w:lvlJc w:val="left"/>
      <w:pPr>
        <w:tabs>
          <w:tab w:val="num" w:pos="1724"/>
        </w:tabs>
        <w:ind w:left="1724" w:hanging="360"/>
      </w:pPr>
    </w:lvl>
    <w:lvl w:ilvl="2" w:tplc="0409001B" w:tentative="1">
      <w:start w:val="1"/>
      <w:numFmt w:val="lowerRoman"/>
      <w:lvlText w:val="%3."/>
      <w:lvlJc w:val="right"/>
      <w:pPr>
        <w:tabs>
          <w:tab w:val="num" w:pos="2444"/>
        </w:tabs>
        <w:ind w:left="2444" w:hanging="180"/>
      </w:pPr>
    </w:lvl>
    <w:lvl w:ilvl="3" w:tplc="0409000F" w:tentative="1">
      <w:start w:val="1"/>
      <w:numFmt w:val="decimal"/>
      <w:lvlText w:val="%4."/>
      <w:lvlJc w:val="left"/>
      <w:pPr>
        <w:tabs>
          <w:tab w:val="num" w:pos="3164"/>
        </w:tabs>
        <w:ind w:left="3164" w:hanging="360"/>
      </w:pPr>
    </w:lvl>
    <w:lvl w:ilvl="4" w:tplc="04090019" w:tentative="1">
      <w:start w:val="1"/>
      <w:numFmt w:val="lowerLetter"/>
      <w:lvlText w:val="%5."/>
      <w:lvlJc w:val="left"/>
      <w:pPr>
        <w:tabs>
          <w:tab w:val="num" w:pos="3884"/>
        </w:tabs>
        <w:ind w:left="3884" w:hanging="360"/>
      </w:pPr>
    </w:lvl>
    <w:lvl w:ilvl="5" w:tplc="0409001B" w:tentative="1">
      <w:start w:val="1"/>
      <w:numFmt w:val="lowerRoman"/>
      <w:lvlText w:val="%6."/>
      <w:lvlJc w:val="right"/>
      <w:pPr>
        <w:tabs>
          <w:tab w:val="num" w:pos="4604"/>
        </w:tabs>
        <w:ind w:left="4604" w:hanging="180"/>
      </w:pPr>
    </w:lvl>
    <w:lvl w:ilvl="6" w:tplc="0409000F" w:tentative="1">
      <w:start w:val="1"/>
      <w:numFmt w:val="decimal"/>
      <w:lvlText w:val="%7."/>
      <w:lvlJc w:val="left"/>
      <w:pPr>
        <w:tabs>
          <w:tab w:val="num" w:pos="5324"/>
        </w:tabs>
        <w:ind w:left="5324" w:hanging="360"/>
      </w:pPr>
    </w:lvl>
    <w:lvl w:ilvl="7" w:tplc="04090019" w:tentative="1">
      <w:start w:val="1"/>
      <w:numFmt w:val="lowerLetter"/>
      <w:lvlText w:val="%8."/>
      <w:lvlJc w:val="left"/>
      <w:pPr>
        <w:tabs>
          <w:tab w:val="num" w:pos="6044"/>
        </w:tabs>
        <w:ind w:left="6044" w:hanging="360"/>
      </w:pPr>
    </w:lvl>
    <w:lvl w:ilvl="8" w:tplc="0409001B" w:tentative="1">
      <w:start w:val="1"/>
      <w:numFmt w:val="lowerRoman"/>
      <w:lvlText w:val="%9."/>
      <w:lvlJc w:val="right"/>
      <w:pPr>
        <w:tabs>
          <w:tab w:val="num" w:pos="6764"/>
        </w:tabs>
        <w:ind w:left="6764" w:hanging="180"/>
      </w:pPr>
    </w:lvl>
  </w:abstractNum>
  <w:abstractNum w:abstractNumId="2">
    <w:nsid w:val="318E5C6E"/>
    <w:multiLevelType w:val="hybridMultilevel"/>
    <w:tmpl w:val="51083114"/>
    <w:lvl w:ilvl="0" w:tplc="0426000F">
      <w:start w:val="1"/>
      <w:numFmt w:val="decimal"/>
      <w:lvlText w:val="%1."/>
      <w:lvlJc w:val="left"/>
      <w:pPr>
        <w:tabs>
          <w:tab w:val="num" w:pos="1140"/>
        </w:tabs>
        <w:ind w:left="1140" w:hanging="360"/>
      </w:pPr>
    </w:lvl>
    <w:lvl w:ilvl="1" w:tplc="04260019" w:tentative="1">
      <w:start w:val="1"/>
      <w:numFmt w:val="lowerLetter"/>
      <w:lvlText w:val="%2."/>
      <w:lvlJc w:val="left"/>
      <w:pPr>
        <w:tabs>
          <w:tab w:val="num" w:pos="1860"/>
        </w:tabs>
        <w:ind w:left="1860" w:hanging="360"/>
      </w:pPr>
    </w:lvl>
    <w:lvl w:ilvl="2" w:tplc="0426001B" w:tentative="1">
      <w:start w:val="1"/>
      <w:numFmt w:val="lowerRoman"/>
      <w:lvlText w:val="%3."/>
      <w:lvlJc w:val="right"/>
      <w:pPr>
        <w:tabs>
          <w:tab w:val="num" w:pos="2580"/>
        </w:tabs>
        <w:ind w:left="2580" w:hanging="180"/>
      </w:pPr>
    </w:lvl>
    <w:lvl w:ilvl="3" w:tplc="0426000F" w:tentative="1">
      <w:start w:val="1"/>
      <w:numFmt w:val="decimal"/>
      <w:lvlText w:val="%4."/>
      <w:lvlJc w:val="left"/>
      <w:pPr>
        <w:tabs>
          <w:tab w:val="num" w:pos="3300"/>
        </w:tabs>
        <w:ind w:left="3300" w:hanging="360"/>
      </w:pPr>
    </w:lvl>
    <w:lvl w:ilvl="4" w:tplc="04260019" w:tentative="1">
      <w:start w:val="1"/>
      <w:numFmt w:val="lowerLetter"/>
      <w:lvlText w:val="%5."/>
      <w:lvlJc w:val="left"/>
      <w:pPr>
        <w:tabs>
          <w:tab w:val="num" w:pos="4020"/>
        </w:tabs>
        <w:ind w:left="4020" w:hanging="360"/>
      </w:pPr>
    </w:lvl>
    <w:lvl w:ilvl="5" w:tplc="0426001B" w:tentative="1">
      <w:start w:val="1"/>
      <w:numFmt w:val="lowerRoman"/>
      <w:lvlText w:val="%6."/>
      <w:lvlJc w:val="right"/>
      <w:pPr>
        <w:tabs>
          <w:tab w:val="num" w:pos="4740"/>
        </w:tabs>
        <w:ind w:left="4740" w:hanging="180"/>
      </w:pPr>
    </w:lvl>
    <w:lvl w:ilvl="6" w:tplc="0426000F" w:tentative="1">
      <w:start w:val="1"/>
      <w:numFmt w:val="decimal"/>
      <w:lvlText w:val="%7."/>
      <w:lvlJc w:val="left"/>
      <w:pPr>
        <w:tabs>
          <w:tab w:val="num" w:pos="5460"/>
        </w:tabs>
        <w:ind w:left="5460" w:hanging="360"/>
      </w:pPr>
    </w:lvl>
    <w:lvl w:ilvl="7" w:tplc="04260019" w:tentative="1">
      <w:start w:val="1"/>
      <w:numFmt w:val="lowerLetter"/>
      <w:lvlText w:val="%8."/>
      <w:lvlJc w:val="left"/>
      <w:pPr>
        <w:tabs>
          <w:tab w:val="num" w:pos="6180"/>
        </w:tabs>
        <w:ind w:left="6180" w:hanging="360"/>
      </w:pPr>
    </w:lvl>
    <w:lvl w:ilvl="8" w:tplc="0426001B" w:tentative="1">
      <w:start w:val="1"/>
      <w:numFmt w:val="lowerRoman"/>
      <w:lvlText w:val="%9."/>
      <w:lvlJc w:val="right"/>
      <w:pPr>
        <w:tabs>
          <w:tab w:val="num" w:pos="6900"/>
        </w:tabs>
        <w:ind w:left="6900" w:hanging="180"/>
      </w:pPr>
    </w:lvl>
  </w:abstractNum>
  <w:abstractNum w:abstractNumId="3">
    <w:nsid w:val="326E57C5"/>
    <w:multiLevelType w:val="hybridMultilevel"/>
    <w:tmpl w:val="7206EA26"/>
    <w:lvl w:ilvl="0" w:tplc="04260019">
      <w:start w:val="1"/>
      <w:numFmt w:val="lowerLetter"/>
      <w:lvlText w:val="%1."/>
      <w:lvlJc w:val="left"/>
      <w:pPr>
        <w:tabs>
          <w:tab w:val="num" w:pos="644"/>
        </w:tabs>
        <w:ind w:left="644" w:hanging="360"/>
      </w:pPr>
      <w:rPr>
        <w:rFonts w:hint="default"/>
      </w:rPr>
    </w:lvl>
    <w:lvl w:ilvl="1" w:tplc="04260019" w:tentative="1">
      <w:start w:val="1"/>
      <w:numFmt w:val="lowerLetter"/>
      <w:lvlText w:val="%2."/>
      <w:lvlJc w:val="left"/>
      <w:pPr>
        <w:tabs>
          <w:tab w:val="num" w:pos="1364"/>
        </w:tabs>
        <w:ind w:left="1364" w:hanging="360"/>
      </w:pPr>
    </w:lvl>
    <w:lvl w:ilvl="2" w:tplc="0426001B" w:tentative="1">
      <w:start w:val="1"/>
      <w:numFmt w:val="lowerRoman"/>
      <w:lvlText w:val="%3."/>
      <w:lvlJc w:val="right"/>
      <w:pPr>
        <w:tabs>
          <w:tab w:val="num" w:pos="2084"/>
        </w:tabs>
        <w:ind w:left="2084" w:hanging="180"/>
      </w:pPr>
    </w:lvl>
    <w:lvl w:ilvl="3" w:tplc="0426000F" w:tentative="1">
      <w:start w:val="1"/>
      <w:numFmt w:val="decimal"/>
      <w:lvlText w:val="%4."/>
      <w:lvlJc w:val="left"/>
      <w:pPr>
        <w:tabs>
          <w:tab w:val="num" w:pos="2804"/>
        </w:tabs>
        <w:ind w:left="2804" w:hanging="360"/>
      </w:pPr>
    </w:lvl>
    <w:lvl w:ilvl="4" w:tplc="04260019" w:tentative="1">
      <w:start w:val="1"/>
      <w:numFmt w:val="lowerLetter"/>
      <w:lvlText w:val="%5."/>
      <w:lvlJc w:val="left"/>
      <w:pPr>
        <w:tabs>
          <w:tab w:val="num" w:pos="3524"/>
        </w:tabs>
        <w:ind w:left="3524" w:hanging="360"/>
      </w:pPr>
    </w:lvl>
    <w:lvl w:ilvl="5" w:tplc="0426001B" w:tentative="1">
      <w:start w:val="1"/>
      <w:numFmt w:val="lowerRoman"/>
      <w:lvlText w:val="%6."/>
      <w:lvlJc w:val="right"/>
      <w:pPr>
        <w:tabs>
          <w:tab w:val="num" w:pos="4244"/>
        </w:tabs>
        <w:ind w:left="4244" w:hanging="180"/>
      </w:pPr>
    </w:lvl>
    <w:lvl w:ilvl="6" w:tplc="0426000F" w:tentative="1">
      <w:start w:val="1"/>
      <w:numFmt w:val="decimal"/>
      <w:lvlText w:val="%7."/>
      <w:lvlJc w:val="left"/>
      <w:pPr>
        <w:tabs>
          <w:tab w:val="num" w:pos="4964"/>
        </w:tabs>
        <w:ind w:left="4964" w:hanging="360"/>
      </w:pPr>
    </w:lvl>
    <w:lvl w:ilvl="7" w:tplc="04260019" w:tentative="1">
      <w:start w:val="1"/>
      <w:numFmt w:val="lowerLetter"/>
      <w:lvlText w:val="%8."/>
      <w:lvlJc w:val="left"/>
      <w:pPr>
        <w:tabs>
          <w:tab w:val="num" w:pos="5684"/>
        </w:tabs>
        <w:ind w:left="5684" w:hanging="360"/>
      </w:pPr>
    </w:lvl>
    <w:lvl w:ilvl="8" w:tplc="0426001B" w:tentative="1">
      <w:start w:val="1"/>
      <w:numFmt w:val="lowerRoman"/>
      <w:lvlText w:val="%9."/>
      <w:lvlJc w:val="right"/>
      <w:pPr>
        <w:tabs>
          <w:tab w:val="num" w:pos="6404"/>
        </w:tabs>
        <w:ind w:left="6404" w:hanging="180"/>
      </w:pPr>
    </w:lvl>
  </w:abstractNum>
  <w:abstractNum w:abstractNumId="4">
    <w:nsid w:val="3C5F5910"/>
    <w:multiLevelType w:val="hybridMultilevel"/>
    <w:tmpl w:val="0FB84674"/>
    <w:lvl w:ilvl="0" w:tplc="0426000F">
      <w:start w:val="1"/>
      <w:numFmt w:val="decimal"/>
      <w:lvlText w:val="%1."/>
      <w:lvlJc w:val="left"/>
      <w:pPr>
        <w:tabs>
          <w:tab w:val="num" w:pos="720"/>
        </w:tabs>
        <w:ind w:left="720" w:hanging="360"/>
      </w:p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5">
    <w:nsid w:val="3FD628EC"/>
    <w:multiLevelType w:val="hybridMultilevel"/>
    <w:tmpl w:val="2A182D76"/>
    <w:lvl w:ilvl="0" w:tplc="0426000F">
      <w:start w:val="1"/>
      <w:numFmt w:val="decimal"/>
      <w:lvlText w:val="%1."/>
      <w:lvlJc w:val="left"/>
      <w:pPr>
        <w:tabs>
          <w:tab w:val="num" w:pos="1571"/>
        </w:tabs>
        <w:ind w:left="1571" w:hanging="360"/>
      </w:pPr>
    </w:lvl>
    <w:lvl w:ilvl="1" w:tplc="04260019" w:tentative="1">
      <w:start w:val="1"/>
      <w:numFmt w:val="lowerLetter"/>
      <w:lvlText w:val="%2."/>
      <w:lvlJc w:val="left"/>
      <w:pPr>
        <w:tabs>
          <w:tab w:val="num" w:pos="2291"/>
        </w:tabs>
        <w:ind w:left="2291" w:hanging="360"/>
      </w:pPr>
    </w:lvl>
    <w:lvl w:ilvl="2" w:tplc="0426001B" w:tentative="1">
      <w:start w:val="1"/>
      <w:numFmt w:val="lowerRoman"/>
      <w:lvlText w:val="%3."/>
      <w:lvlJc w:val="right"/>
      <w:pPr>
        <w:tabs>
          <w:tab w:val="num" w:pos="3011"/>
        </w:tabs>
        <w:ind w:left="3011" w:hanging="180"/>
      </w:pPr>
    </w:lvl>
    <w:lvl w:ilvl="3" w:tplc="0426000F" w:tentative="1">
      <w:start w:val="1"/>
      <w:numFmt w:val="decimal"/>
      <w:lvlText w:val="%4."/>
      <w:lvlJc w:val="left"/>
      <w:pPr>
        <w:tabs>
          <w:tab w:val="num" w:pos="3731"/>
        </w:tabs>
        <w:ind w:left="3731" w:hanging="360"/>
      </w:pPr>
    </w:lvl>
    <w:lvl w:ilvl="4" w:tplc="04260019" w:tentative="1">
      <w:start w:val="1"/>
      <w:numFmt w:val="lowerLetter"/>
      <w:lvlText w:val="%5."/>
      <w:lvlJc w:val="left"/>
      <w:pPr>
        <w:tabs>
          <w:tab w:val="num" w:pos="4451"/>
        </w:tabs>
        <w:ind w:left="4451" w:hanging="360"/>
      </w:pPr>
    </w:lvl>
    <w:lvl w:ilvl="5" w:tplc="0426001B" w:tentative="1">
      <w:start w:val="1"/>
      <w:numFmt w:val="lowerRoman"/>
      <w:lvlText w:val="%6."/>
      <w:lvlJc w:val="right"/>
      <w:pPr>
        <w:tabs>
          <w:tab w:val="num" w:pos="5171"/>
        </w:tabs>
        <w:ind w:left="5171" w:hanging="180"/>
      </w:pPr>
    </w:lvl>
    <w:lvl w:ilvl="6" w:tplc="0426000F" w:tentative="1">
      <w:start w:val="1"/>
      <w:numFmt w:val="decimal"/>
      <w:lvlText w:val="%7."/>
      <w:lvlJc w:val="left"/>
      <w:pPr>
        <w:tabs>
          <w:tab w:val="num" w:pos="5891"/>
        </w:tabs>
        <w:ind w:left="5891" w:hanging="360"/>
      </w:pPr>
    </w:lvl>
    <w:lvl w:ilvl="7" w:tplc="04260019" w:tentative="1">
      <w:start w:val="1"/>
      <w:numFmt w:val="lowerLetter"/>
      <w:lvlText w:val="%8."/>
      <w:lvlJc w:val="left"/>
      <w:pPr>
        <w:tabs>
          <w:tab w:val="num" w:pos="6611"/>
        </w:tabs>
        <w:ind w:left="6611" w:hanging="360"/>
      </w:pPr>
    </w:lvl>
    <w:lvl w:ilvl="8" w:tplc="0426001B" w:tentative="1">
      <w:start w:val="1"/>
      <w:numFmt w:val="lowerRoman"/>
      <w:lvlText w:val="%9."/>
      <w:lvlJc w:val="right"/>
      <w:pPr>
        <w:tabs>
          <w:tab w:val="num" w:pos="7331"/>
        </w:tabs>
        <w:ind w:left="7331" w:hanging="180"/>
      </w:pPr>
    </w:lvl>
  </w:abstractNum>
  <w:abstractNum w:abstractNumId="6">
    <w:nsid w:val="40507121"/>
    <w:multiLevelType w:val="hybridMultilevel"/>
    <w:tmpl w:val="80001838"/>
    <w:lvl w:ilvl="0" w:tplc="3BC66DDE">
      <w:start w:val="1"/>
      <w:numFmt w:val="decimal"/>
      <w:lvlText w:val="%1)"/>
      <w:lvlJc w:val="left"/>
      <w:pPr>
        <w:ind w:left="2027" w:hanging="1176"/>
      </w:pPr>
      <w:rPr>
        <w:rFonts w:hint="default"/>
      </w:rPr>
    </w:lvl>
    <w:lvl w:ilvl="1" w:tplc="04260019" w:tentative="1">
      <w:start w:val="1"/>
      <w:numFmt w:val="lowerLetter"/>
      <w:lvlText w:val="%2."/>
      <w:lvlJc w:val="left"/>
      <w:pPr>
        <w:ind w:left="1931" w:hanging="360"/>
      </w:pPr>
    </w:lvl>
    <w:lvl w:ilvl="2" w:tplc="0426001B" w:tentative="1">
      <w:start w:val="1"/>
      <w:numFmt w:val="lowerRoman"/>
      <w:lvlText w:val="%3."/>
      <w:lvlJc w:val="right"/>
      <w:pPr>
        <w:ind w:left="2651" w:hanging="180"/>
      </w:pPr>
    </w:lvl>
    <w:lvl w:ilvl="3" w:tplc="0426000F" w:tentative="1">
      <w:start w:val="1"/>
      <w:numFmt w:val="decimal"/>
      <w:lvlText w:val="%4."/>
      <w:lvlJc w:val="left"/>
      <w:pPr>
        <w:ind w:left="3371" w:hanging="360"/>
      </w:pPr>
    </w:lvl>
    <w:lvl w:ilvl="4" w:tplc="04260019" w:tentative="1">
      <w:start w:val="1"/>
      <w:numFmt w:val="lowerLetter"/>
      <w:lvlText w:val="%5."/>
      <w:lvlJc w:val="left"/>
      <w:pPr>
        <w:ind w:left="4091" w:hanging="360"/>
      </w:pPr>
    </w:lvl>
    <w:lvl w:ilvl="5" w:tplc="0426001B" w:tentative="1">
      <w:start w:val="1"/>
      <w:numFmt w:val="lowerRoman"/>
      <w:lvlText w:val="%6."/>
      <w:lvlJc w:val="right"/>
      <w:pPr>
        <w:ind w:left="4811" w:hanging="180"/>
      </w:pPr>
    </w:lvl>
    <w:lvl w:ilvl="6" w:tplc="0426000F" w:tentative="1">
      <w:start w:val="1"/>
      <w:numFmt w:val="decimal"/>
      <w:lvlText w:val="%7."/>
      <w:lvlJc w:val="left"/>
      <w:pPr>
        <w:ind w:left="5531" w:hanging="360"/>
      </w:pPr>
    </w:lvl>
    <w:lvl w:ilvl="7" w:tplc="04260019" w:tentative="1">
      <w:start w:val="1"/>
      <w:numFmt w:val="lowerLetter"/>
      <w:lvlText w:val="%8."/>
      <w:lvlJc w:val="left"/>
      <w:pPr>
        <w:ind w:left="6251" w:hanging="360"/>
      </w:pPr>
    </w:lvl>
    <w:lvl w:ilvl="8" w:tplc="0426001B" w:tentative="1">
      <w:start w:val="1"/>
      <w:numFmt w:val="lowerRoman"/>
      <w:lvlText w:val="%9."/>
      <w:lvlJc w:val="right"/>
      <w:pPr>
        <w:ind w:left="6971" w:hanging="180"/>
      </w:pPr>
    </w:lvl>
  </w:abstractNum>
  <w:abstractNum w:abstractNumId="7">
    <w:nsid w:val="43D620A6"/>
    <w:multiLevelType w:val="hybridMultilevel"/>
    <w:tmpl w:val="6478CB32"/>
    <w:lvl w:ilvl="0" w:tplc="0426000F">
      <w:start w:val="1"/>
      <w:numFmt w:val="decimal"/>
      <w:lvlText w:val="%1."/>
      <w:lvlJc w:val="left"/>
      <w:pPr>
        <w:tabs>
          <w:tab w:val="num" w:pos="1260"/>
        </w:tabs>
        <w:ind w:left="1260" w:hanging="360"/>
      </w:pPr>
    </w:lvl>
    <w:lvl w:ilvl="1" w:tplc="04260019" w:tentative="1">
      <w:start w:val="1"/>
      <w:numFmt w:val="lowerLetter"/>
      <w:lvlText w:val="%2."/>
      <w:lvlJc w:val="left"/>
      <w:pPr>
        <w:tabs>
          <w:tab w:val="num" w:pos="1980"/>
        </w:tabs>
        <w:ind w:left="1980" w:hanging="360"/>
      </w:pPr>
    </w:lvl>
    <w:lvl w:ilvl="2" w:tplc="0426001B" w:tentative="1">
      <w:start w:val="1"/>
      <w:numFmt w:val="lowerRoman"/>
      <w:lvlText w:val="%3."/>
      <w:lvlJc w:val="right"/>
      <w:pPr>
        <w:tabs>
          <w:tab w:val="num" w:pos="2700"/>
        </w:tabs>
        <w:ind w:left="2700" w:hanging="180"/>
      </w:pPr>
    </w:lvl>
    <w:lvl w:ilvl="3" w:tplc="0426000F" w:tentative="1">
      <w:start w:val="1"/>
      <w:numFmt w:val="decimal"/>
      <w:lvlText w:val="%4."/>
      <w:lvlJc w:val="left"/>
      <w:pPr>
        <w:tabs>
          <w:tab w:val="num" w:pos="3420"/>
        </w:tabs>
        <w:ind w:left="3420" w:hanging="360"/>
      </w:pPr>
    </w:lvl>
    <w:lvl w:ilvl="4" w:tplc="04260019" w:tentative="1">
      <w:start w:val="1"/>
      <w:numFmt w:val="lowerLetter"/>
      <w:lvlText w:val="%5."/>
      <w:lvlJc w:val="left"/>
      <w:pPr>
        <w:tabs>
          <w:tab w:val="num" w:pos="4140"/>
        </w:tabs>
        <w:ind w:left="4140" w:hanging="360"/>
      </w:pPr>
    </w:lvl>
    <w:lvl w:ilvl="5" w:tplc="0426001B" w:tentative="1">
      <w:start w:val="1"/>
      <w:numFmt w:val="lowerRoman"/>
      <w:lvlText w:val="%6."/>
      <w:lvlJc w:val="right"/>
      <w:pPr>
        <w:tabs>
          <w:tab w:val="num" w:pos="4860"/>
        </w:tabs>
        <w:ind w:left="4860" w:hanging="180"/>
      </w:pPr>
    </w:lvl>
    <w:lvl w:ilvl="6" w:tplc="0426000F" w:tentative="1">
      <w:start w:val="1"/>
      <w:numFmt w:val="decimal"/>
      <w:lvlText w:val="%7."/>
      <w:lvlJc w:val="left"/>
      <w:pPr>
        <w:tabs>
          <w:tab w:val="num" w:pos="5580"/>
        </w:tabs>
        <w:ind w:left="5580" w:hanging="360"/>
      </w:pPr>
    </w:lvl>
    <w:lvl w:ilvl="7" w:tplc="04260019" w:tentative="1">
      <w:start w:val="1"/>
      <w:numFmt w:val="lowerLetter"/>
      <w:lvlText w:val="%8."/>
      <w:lvlJc w:val="left"/>
      <w:pPr>
        <w:tabs>
          <w:tab w:val="num" w:pos="6300"/>
        </w:tabs>
        <w:ind w:left="6300" w:hanging="360"/>
      </w:pPr>
    </w:lvl>
    <w:lvl w:ilvl="8" w:tplc="0426001B" w:tentative="1">
      <w:start w:val="1"/>
      <w:numFmt w:val="lowerRoman"/>
      <w:lvlText w:val="%9."/>
      <w:lvlJc w:val="right"/>
      <w:pPr>
        <w:tabs>
          <w:tab w:val="num" w:pos="7020"/>
        </w:tabs>
        <w:ind w:left="7020" w:hanging="180"/>
      </w:pPr>
    </w:lvl>
  </w:abstractNum>
  <w:abstractNum w:abstractNumId="8">
    <w:nsid w:val="4EA309F2"/>
    <w:multiLevelType w:val="hybridMultilevel"/>
    <w:tmpl w:val="E0268E0C"/>
    <w:lvl w:ilvl="0" w:tplc="04260001">
      <w:start w:val="1"/>
      <w:numFmt w:val="bullet"/>
      <w:lvlText w:val=""/>
      <w:lvlJc w:val="left"/>
      <w:pPr>
        <w:ind w:left="1571" w:hanging="360"/>
      </w:pPr>
      <w:rPr>
        <w:rFonts w:ascii="Symbol" w:hAnsi="Symbol" w:hint="default"/>
      </w:rPr>
    </w:lvl>
    <w:lvl w:ilvl="1" w:tplc="04260003" w:tentative="1">
      <w:start w:val="1"/>
      <w:numFmt w:val="bullet"/>
      <w:lvlText w:val="o"/>
      <w:lvlJc w:val="left"/>
      <w:pPr>
        <w:ind w:left="2291" w:hanging="360"/>
      </w:pPr>
      <w:rPr>
        <w:rFonts w:ascii="Courier New" w:hAnsi="Courier New" w:cs="Courier New" w:hint="default"/>
      </w:rPr>
    </w:lvl>
    <w:lvl w:ilvl="2" w:tplc="04260005" w:tentative="1">
      <w:start w:val="1"/>
      <w:numFmt w:val="bullet"/>
      <w:lvlText w:val=""/>
      <w:lvlJc w:val="left"/>
      <w:pPr>
        <w:ind w:left="3011" w:hanging="360"/>
      </w:pPr>
      <w:rPr>
        <w:rFonts w:ascii="Wingdings" w:hAnsi="Wingdings" w:hint="default"/>
      </w:rPr>
    </w:lvl>
    <w:lvl w:ilvl="3" w:tplc="04260001" w:tentative="1">
      <w:start w:val="1"/>
      <w:numFmt w:val="bullet"/>
      <w:lvlText w:val=""/>
      <w:lvlJc w:val="left"/>
      <w:pPr>
        <w:ind w:left="3731" w:hanging="360"/>
      </w:pPr>
      <w:rPr>
        <w:rFonts w:ascii="Symbol" w:hAnsi="Symbol" w:hint="default"/>
      </w:rPr>
    </w:lvl>
    <w:lvl w:ilvl="4" w:tplc="04260003" w:tentative="1">
      <w:start w:val="1"/>
      <w:numFmt w:val="bullet"/>
      <w:lvlText w:val="o"/>
      <w:lvlJc w:val="left"/>
      <w:pPr>
        <w:ind w:left="4451" w:hanging="360"/>
      </w:pPr>
      <w:rPr>
        <w:rFonts w:ascii="Courier New" w:hAnsi="Courier New" w:cs="Courier New" w:hint="default"/>
      </w:rPr>
    </w:lvl>
    <w:lvl w:ilvl="5" w:tplc="04260005" w:tentative="1">
      <w:start w:val="1"/>
      <w:numFmt w:val="bullet"/>
      <w:lvlText w:val=""/>
      <w:lvlJc w:val="left"/>
      <w:pPr>
        <w:ind w:left="5171" w:hanging="360"/>
      </w:pPr>
      <w:rPr>
        <w:rFonts w:ascii="Wingdings" w:hAnsi="Wingdings" w:hint="default"/>
      </w:rPr>
    </w:lvl>
    <w:lvl w:ilvl="6" w:tplc="04260001" w:tentative="1">
      <w:start w:val="1"/>
      <w:numFmt w:val="bullet"/>
      <w:lvlText w:val=""/>
      <w:lvlJc w:val="left"/>
      <w:pPr>
        <w:ind w:left="5891" w:hanging="360"/>
      </w:pPr>
      <w:rPr>
        <w:rFonts w:ascii="Symbol" w:hAnsi="Symbol" w:hint="default"/>
      </w:rPr>
    </w:lvl>
    <w:lvl w:ilvl="7" w:tplc="04260003" w:tentative="1">
      <w:start w:val="1"/>
      <w:numFmt w:val="bullet"/>
      <w:lvlText w:val="o"/>
      <w:lvlJc w:val="left"/>
      <w:pPr>
        <w:ind w:left="6611" w:hanging="360"/>
      </w:pPr>
      <w:rPr>
        <w:rFonts w:ascii="Courier New" w:hAnsi="Courier New" w:cs="Courier New" w:hint="default"/>
      </w:rPr>
    </w:lvl>
    <w:lvl w:ilvl="8" w:tplc="04260005" w:tentative="1">
      <w:start w:val="1"/>
      <w:numFmt w:val="bullet"/>
      <w:lvlText w:val=""/>
      <w:lvlJc w:val="left"/>
      <w:pPr>
        <w:ind w:left="7331" w:hanging="360"/>
      </w:pPr>
      <w:rPr>
        <w:rFonts w:ascii="Wingdings" w:hAnsi="Wingdings" w:hint="default"/>
      </w:rPr>
    </w:lvl>
  </w:abstractNum>
  <w:abstractNum w:abstractNumId="9">
    <w:nsid w:val="5C01672D"/>
    <w:multiLevelType w:val="hybridMultilevel"/>
    <w:tmpl w:val="E1AE6208"/>
    <w:lvl w:ilvl="0" w:tplc="3BC66DDE">
      <w:start w:val="1"/>
      <w:numFmt w:val="decimal"/>
      <w:lvlText w:val="%1)"/>
      <w:lvlJc w:val="left"/>
      <w:pPr>
        <w:ind w:left="2027" w:hanging="1176"/>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nsid w:val="603226A7"/>
    <w:multiLevelType w:val="hybridMultilevel"/>
    <w:tmpl w:val="0484BEDC"/>
    <w:lvl w:ilvl="0" w:tplc="0426000F">
      <w:start w:val="1"/>
      <w:numFmt w:val="decimal"/>
      <w:lvlText w:val="%1."/>
      <w:lvlJc w:val="left"/>
      <w:pPr>
        <w:tabs>
          <w:tab w:val="num" w:pos="1080"/>
        </w:tabs>
        <w:ind w:left="1080" w:hanging="360"/>
      </w:pPr>
    </w:lvl>
    <w:lvl w:ilvl="1" w:tplc="04260019" w:tentative="1">
      <w:start w:val="1"/>
      <w:numFmt w:val="lowerLetter"/>
      <w:lvlText w:val="%2."/>
      <w:lvlJc w:val="left"/>
      <w:pPr>
        <w:tabs>
          <w:tab w:val="num" w:pos="1800"/>
        </w:tabs>
        <w:ind w:left="1800" w:hanging="360"/>
      </w:pPr>
    </w:lvl>
    <w:lvl w:ilvl="2" w:tplc="0426001B" w:tentative="1">
      <w:start w:val="1"/>
      <w:numFmt w:val="lowerRoman"/>
      <w:lvlText w:val="%3."/>
      <w:lvlJc w:val="right"/>
      <w:pPr>
        <w:tabs>
          <w:tab w:val="num" w:pos="2520"/>
        </w:tabs>
        <w:ind w:left="2520" w:hanging="180"/>
      </w:pPr>
    </w:lvl>
    <w:lvl w:ilvl="3" w:tplc="0426000F" w:tentative="1">
      <w:start w:val="1"/>
      <w:numFmt w:val="decimal"/>
      <w:lvlText w:val="%4."/>
      <w:lvlJc w:val="left"/>
      <w:pPr>
        <w:tabs>
          <w:tab w:val="num" w:pos="3240"/>
        </w:tabs>
        <w:ind w:left="3240" w:hanging="360"/>
      </w:pPr>
    </w:lvl>
    <w:lvl w:ilvl="4" w:tplc="04260019" w:tentative="1">
      <w:start w:val="1"/>
      <w:numFmt w:val="lowerLetter"/>
      <w:lvlText w:val="%5."/>
      <w:lvlJc w:val="left"/>
      <w:pPr>
        <w:tabs>
          <w:tab w:val="num" w:pos="3960"/>
        </w:tabs>
        <w:ind w:left="3960" w:hanging="360"/>
      </w:pPr>
    </w:lvl>
    <w:lvl w:ilvl="5" w:tplc="0426001B" w:tentative="1">
      <w:start w:val="1"/>
      <w:numFmt w:val="lowerRoman"/>
      <w:lvlText w:val="%6."/>
      <w:lvlJc w:val="right"/>
      <w:pPr>
        <w:tabs>
          <w:tab w:val="num" w:pos="4680"/>
        </w:tabs>
        <w:ind w:left="4680" w:hanging="180"/>
      </w:pPr>
    </w:lvl>
    <w:lvl w:ilvl="6" w:tplc="0426000F" w:tentative="1">
      <w:start w:val="1"/>
      <w:numFmt w:val="decimal"/>
      <w:lvlText w:val="%7."/>
      <w:lvlJc w:val="left"/>
      <w:pPr>
        <w:tabs>
          <w:tab w:val="num" w:pos="5400"/>
        </w:tabs>
        <w:ind w:left="5400" w:hanging="360"/>
      </w:pPr>
    </w:lvl>
    <w:lvl w:ilvl="7" w:tplc="04260019" w:tentative="1">
      <w:start w:val="1"/>
      <w:numFmt w:val="lowerLetter"/>
      <w:lvlText w:val="%8."/>
      <w:lvlJc w:val="left"/>
      <w:pPr>
        <w:tabs>
          <w:tab w:val="num" w:pos="6120"/>
        </w:tabs>
        <w:ind w:left="6120" w:hanging="360"/>
      </w:pPr>
    </w:lvl>
    <w:lvl w:ilvl="8" w:tplc="0426001B" w:tentative="1">
      <w:start w:val="1"/>
      <w:numFmt w:val="lowerRoman"/>
      <w:lvlText w:val="%9."/>
      <w:lvlJc w:val="right"/>
      <w:pPr>
        <w:tabs>
          <w:tab w:val="num" w:pos="6840"/>
        </w:tabs>
        <w:ind w:left="6840" w:hanging="180"/>
      </w:pPr>
    </w:lvl>
  </w:abstractNum>
  <w:abstractNum w:abstractNumId="11">
    <w:nsid w:val="65251842"/>
    <w:multiLevelType w:val="hybridMultilevel"/>
    <w:tmpl w:val="91C6E01C"/>
    <w:lvl w:ilvl="0" w:tplc="0426000F">
      <w:start w:val="1"/>
      <w:numFmt w:val="decimal"/>
      <w:lvlText w:val="%1."/>
      <w:lvlJc w:val="left"/>
      <w:pPr>
        <w:ind w:left="1571" w:hanging="360"/>
      </w:pPr>
    </w:lvl>
    <w:lvl w:ilvl="1" w:tplc="04260019" w:tentative="1">
      <w:start w:val="1"/>
      <w:numFmt w:val="lowerLetter"/>
      <w:lvlText w:val="%2."/>
      <w:lvlJc w:val="left"/>
      <w:pPr>
        <w:ind w:left="2291" w:hanging="360"/>
      </w:pPr>
    </w:lvl>
    <w:lvl w:ilvl="2" w:tplc="0426001B" w:tentative="1">
      <w:start w:val="1"/>
      <w:numFmt w:val="lowerRoman"/>
      <w:lvlText w:val="%3."/>
      <w:lvlJc w:val="right"/>
      <w:pPr>
        <w:ind w:left="3011" w:hanging="180"/>
      </w:pPr>
    </w:lvl>
    <w:lvl w:ilvl="3" w:tplc="0426000F" w:tentative="1">
      <w:start w:val="1"/>
      <w:numFmt w:val="decimal"/>
      <w:lvlText w:val="%4."/>
      <w:lvlJc w:val="left"/>
      <w:pPr>
        <w:ind w:left="3731" w:hanging="360"/>
      </w:pPr>
    </w:lvl>
    <w:lvl w:ilvl="4" w:tplc="04260019" w:tentative="1">
      <w:start w:val="1"/>
      <w:numFmt w:val="lowerLetter"/>
      <w:lvlText w:val="%5."/>
      <w:lvlJc w:val="left"/>
      <w:pPr>
        <w:ind w:left="4451" w:hanging="360"/>
      </w:pPr>
    </w:lvl>
    <w:lvl w:ilvl="5" w:tplc="0426001B" w:tentative="1">
      <w:start w:val="1"/>
      <w:numFmt w:val="lowerRoman"/>
      <w:lvlText w:val="%6."/>
      <w:lvlJc w:val="right"/>
      <w:pPr>
        <w:ind w:left="5171" w:hanging="180"/>
      </w:pPr>
    </w:lvl>
    <w:lvl w:ilvl="6" w:tplc="0426000F" w:tentative="1">
      <w:start w:val="1"/>
      <w:numFmt w:val="decimal"/>
      <w:lvlText w:val="%7."/>
      <w:lvlJc w:val="left"/>
      <w:pPr>
        <w:ind w:left="5891" w:hanging="360"/>
      </w:pPr>
    </w:lvl>
    <w:lvl w:ilvl="7" w:tplc="04260019" w:tentative="1">
      <w:start w:val="1"/>
      <w:numFmt w:val="lowerLetter"/>
      <w:lvlText w:val="%8."/>
      <w:lvlJc w:val="left"/>
      <w:pPr>
        <w:ind w:left="6611" w:hanging="360"/>
      </w:pPr>
    </w:lvl>
    <w:lvl w:ilvl="8" w:tplc="0426001B" w:tentative="1">
      <w:start w:val="1"/>
      <w:numFmt w:val="lowerRoman"/>
      <w:lvlText w:val="%9."/>
      <w:lvlJc w:val="right"/>
      <w:pPr>
        <w:ind w:left="7331" w:hanging="180"/>
      </w:pPr>
    </w:lvl>
  </w:abstractNum>
  <w:abstractNum w:abstractNumId="12">
    <w:nsid w:val="65CD266D"/>
    <w:multiLevelType w:val="hybridMultilevel"/>
    <w:tmpl w:val="730034A8"/>
    <w:lvl w:ilvl="0" w:tplc="04260019">
      <w:start w:val="1"/>
      <w:numFmt w:val="lowerLetter"/>
      <w:lvlText w:val="%1."/>
      <w:lvlJc w:val="left"/>
      <w:pPr>
        <w:tabs>
          <w:tab w:val="num" w:pos="720"/>
        </w:tabs>
        <w:ind w:left="720" w:hanging="360"/>
      </w:pPr>
      <w:rPr>
        <w:rFonts w:hint="default"/>
      </w:r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13">
    <w:nsid w:val="66E65A70"/>
    <w:multiLevelType w:val="hybridMultilevel"/>
    <w:tmpl w:val="8EE0AB6C"/>
    <w:lvl w:ilvl="0" w:tplc="0426000F">
      <w:start w:val="1"/>
      <w:numFmt w:val="decimal"/>
      <w:lvlText w:val="%1."/>
      <w:lvlJc w:val="left"/>
      <w:pPr>
        <w:ind w:left="1571" w:hanging="360"/>
      </w:pPr>
      <w:rPr>
        <w:rFonts w:hint="default"/>
      </w:rPr>
    </w:lvl>
    <w:lvl w:ilvl="1" w:tplc="04260003" w:tentative="1">
      <w:start w:val="1"/>
      <w:numFmt w:val="bullet"/>
      <w:lvlText w:val="o"/>
      <w:lvlJc w:val="left"/>
      <w:pPr>
        <w:ind w:left="2291" w:hanging="360"/>
      </w:pPr>
      <w:rPr>
        <w:rFonts w:ascii="Courier New" w:hAnsi="Courier New" w:cs="Courier New" w:hint="default"/>
      </w:rPr>
    </w:lvl>
    <w:lvl w:ilvl="2" w:tplc="04260005" w:tentative="1">
      <w:start w:val="1"/>
      <w:numFmt w:val="bullet"/>
      <w:lvlText w:val=""/>
      <w:lvlJc w:val="left"/>
      <w:pPr>
        <w:ind w:left="3011" w:hanging="360"/>
      </w:pPr>
      <w:rPr>
        <w:rFonts w:ascii="Wingdings" w:hAnsi="Wingdings" w:hint="default"/>
      </w:rPr>
    </w:lvl>
    <w:lvl w:ilvl="3" w:tplc="04260001" w:tentative="1">
      <w:start w:val="1"/>
      <w:numFmt w:val="bullet"/>
      <w:lvlText w:val=""/>
      <w:lvlJc w:val="left"/>
      <w:pPr>
        <w:ind w:left="3731" w:hanging="360"/>
      </w:pPr>
      <w:rPr>
        <w:rFonts w:ascii="Symbol" w:hAnsi="Symbol" w:hint="default"/>
      </w:rPr>
    </w:lvl>
    <w:lvl w:ilvl="4" w:tplc="04260003" w:tentative="1">
      <w:start w:val="1"/>
      <w:numFmt w:val="bullet"/>
      <w:lvlText w:val="o"/>
      <w:lvlJc w:val="left"/>
      <w:pPr>
        <w:ind w:left="4451" w:hanging="360"/>
      </w:pPr>
      <w:rPr>
        <w:rFonts w:ascii="Courier New" w:hAnsi="Courier New" w:cs="Courier New" w:hint="default"/>
      </w:rPr>
    </w:lvl>
    <w:lvl w:ilvl="5" w:tplc="04260005" w:tentative="1">
      <w:start w:val="1"/>
      <w:numFmt w:val="bullet"/>
      <w:lvlText w:val=""/>
      <w:lvlJc w:val="left"/>
      <w:pPr>
        <w:ind w:left="5171" w:hanging="360"/>
      </w:pPr>
      <w:rPr>
        <w:rFonts w:ascii="Wingdings" w:hAnsi="Wingdings" w:hint="default"/>
      </w:rPr>
    </w:lvl>
    <w:lvl w:ilvl="6" w:tplc="04260001" w:tentative="1">
      <w:start w:val="1"/>
      <w:numFmt w:val="bullet"/>
      <w:lvlText w:val=""/>
      <w:lvlJc w:val="left"/>
      <w:pPr>
        <w:ind w:left="5891" w:hanging="360"/>
      </w:pPr>
      <w:rPr>
        <w:rFonts w:ascii="Symbol" w:hAnsi="Symbol" w:hint="default"/>
      </w:rPr>
    </w:lvl>
    <w:lvl w:ilvl="7" w:tplc="04260003" w:tentative="1">
      <w:start w:val="1"/>
      <w:numFmt w:val="bullet"/>
      <w:lvlText w:val="o"/>
      <w:lvlJc w:val="left"/>
      <w:pPr>
        <w:ind w:left="6611" w:hanging="360"/>
      </w:pPr>
      <w:rPr>
        <w:rFonts w:ascii="Courier New" w:hAnsi="Courier New" w:cs="Courier New" w:hint="default"/>
      </w:rPr>
    </w:lvl>
    <w:lvl w:ilvl="8" w:tplc="04260005" w:tentative="1">
      <w:start w:val="1"/>
      <w:numFmt w:val="bullet"/>
      <w:lvlText w:val=""/>
      <w:lvlJc w:val="left"/>
      <w:pPr>
        <w:ind w:left="7331" w:hanging="360"/>
      </w:pPr>
      <w:rPr>
        <w:rFonts w:ascii="Wingdings" w:hAnsi="Wingdings" w:hint="default"/>
      </w:rPr>
    </w:lvl>
  </w:abstractNum>
  <w:abstractNum w:abstractNumId="14">
    <w:nsid w:val="7E986873"/>
    <w:multiLevelType w:val="hybridMultilevel"/>
    <w:tmpl w:val="C15800B4"/>
    <w:lvl w:ilvl="0" w:tplc="C492A2BE">
      <w:start w:val="1"/>
      <w:numFmt w:val="decimal"/>
      <w:lvlText w:val="%1."/>
      <w:lvlJc w:val="left"/>
      <w:pPr>
        <w:tabs>
          <w:tab w:val="num" w:pos="900"/>
        </w:tabs>
        <w:ind w:left="900" w:hanging="360"/>
      </w:pPr>
      <w:rPr>
        <w:rFonts w:hint="default"/>
      </w:rPr>
    </w:lvl>
    <w:lvl w:ilvl="1" w:tplc="04260019" w:tentative="1">
      <w:start w:val="1"/>
      <w:numFmt w:val="lowerLetter"/>
      <w:lvlText w:val="%2."/>
      <w:lvlJc w:val="left"/>
      <w:pPr>
        <w:tabs>
          <w:tab w:val="num" w:pos="1620"/>
        </w:tabs>
        <w:ind w:left="1620" w:hanging="360"/>
      </w:pPr>
    </w:lvl>
    <w:lvl w:ilvl="2" w:tplc="0426001B" w:tentative="1">
      <w:start w:val="1"/>
      <w:numFmt w:val="lowerRoman"/>
      <w:lvlText w:val="%3."/>
      <w:lvlJc w:val="right"/>
      <w:pPr>
        <w:tabs>
          <w:tab w:val="num" w:pos="2340"/>
        </w:tabs>
        <w:ind w:left="2340" w:hanging="180"/>
      </w:pPr>
    </w:lvl>
    <w:lvl w:ilvl="3" w:tplc="0426000F" w:tentative="1">
      <w:start w:val="1"/>
      <w:numFmt w:val="decimal"/>
      <w:lvlText w:val="%4."/>
      <w:lvlJc w:val="left"/>
      <w:pPr>
        <w:tabs>
          <w:tab w:val="num" w:pos="3060"/>
        </w:tabs>
        <w:ind w:left="3060" w:hanging="360"/>
      </w:pPr>
    </w:lvl>
    <w:lvl w:ilvl="4" w:tplc="04260019" w:tentative="1">
      <w:start w:val="1"/>
      <w:numFmt w:val="lowerLetter"/>
      <w:lvlText w:val="%5."/>
      <w:lvlJc w:val="left"/>
      <w:pPr>
        <w:tabs>
          <w:tab w:val="num" w:pos="3780"/>
        </w:tabs>
        <w:ind w:left="3780" w:hanging="360"/>
      </w:pPr>
    </w:lvl>
    <w:lvl w:ilvl="5" w:tplc="0426001B" w:tentative="1">
      <w:start w:val="1"/>
      <w:numFmt w:val="lowerRoman"/>
      <w:lvlText w:val="%6."/>
      <w:lvlJc w:val="right"/>
      <w:pPr>
        <w:tabs>
          <w:tab w:val="num" w:pos="4500"/>
        </w:tabs>
        <w:ind w:left="4500" w:hanging="180"/>
      </w:pPr>
    </w:lvl>
    <w:lvl w:ilvl="6" w:tplc="0426000F" w:tentative="1">
      <w:start w:val="1"/>
      <w:numFmt w:val="decimal"/>
      <w:lvlText w:val="%7."/>
      <w:lvlJc w:val="left"/>
      <w:pPr>
        <w:tabs>
          <w:tab w:val="num" w:pos="5220"/>
        </w:tabs>
        <w:ind w:left="5220" w:hanging="360"/>
      </w:pPr>
    </w:lvl>
    <w:lvl w:ilvl="7" w:tplc="04260019" w:tentative="1">
      <w:start w:val="1"/>
      <w:numFmt w:val="lowerLetter"/>
      <w:lvlText w:val="%8."/>
      <w:lvlJc w:val="left"/>
      <w:pPr>
        <w:tabs>
          <w:tab w:val="num" w:pos="5940"/>
        </w:tabs>
        <w:ind w:left="5940" w:hanging="360"/>
      </w:pPr>
    </w:lvl>
    <w:lvl w:ilvl="8" w:tplc="0426001B" w:tentative="1">
      <w:start w:val="1"/>
      <w:numFmt w:val="lowerRoman"/>
      <w:lvlText w:val="%9."/>
      <w:lvlJc w:val="right"/>
      <w:pPr>
        <w:tabs>
          <w:tab w:val="num" w:pos="6660"/>
        </w:tabs>
        <w:ind w:left="6660" w:hanging="180"/>
      </w:pPr>
    </w:lvl>
  </w:abstractNum>
  <w:num w:numId="1">
    <w:abstractNumId w:val="5"/>
  </w:num>
  <w:num w:numId="2">
    <w:abstractNumId w:val="7"/>
  </w:num>
  <w:num w:numId="3">
    <w:abstractNumId w:val="2"/>
  </w:num>
  <w:num w:numId="4">
    <w:abstractNumId w:val="4"/>
  </w:num>
  <w:num w:numId="5">
    <w:abstractNumId w:val="10"/>
  </w:num>
  <w:num w:numId="6">
    <w:abstractNumId w:val="1"/>
  </w:num>
  <w:num w:numId="7">
    <w:abstractNumId w:val="14"/>
  </w:num>
  <w:num w:numId="8">
    <w:abstractNumId w:val="3"/>
  </w:num>
  <w:num w:numId="9">
    <w:abstractNumId w:val="12"/>
  </w:num>
  <w:num w:numId="10">
    <w:abstractNumId w:val="8"/>
  </w:num>
  <w:num w:numId="11">
    <w:abstractNumId w:val="13"/>
  </w:num>
  <w:num w:numId="12">
    <w:abstractNumId w:val="0"/>
  </w:num>
  <w:num w:numId="13">
    <w:abstractNumId w:val="6"/>
  </w:num>
  <w:num w:numId="14">
    <w:abstractNumId w:val="11"/>
  </w:num>
  <w:num w:numId="1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3637"/>
    <w:rsid w:val="00001476"/>
    <w:rsid w:val="000078FA"/>
    <w:rsid w:val="0001171E"/>
    <w:rsid w:val="00014F16"/>
    <w:rsid w:val="000177AD"/>
    <w:rsid w:val="00022B24"/>
    <w:rsid w:val="00033C2F"/>
    <w:rsid w:val="00041457"/>
    <w:rsid w:val="000414EE"/>
    <w:rsid w:val="000420AD"/>
    <w:rsid w:val="0004582E"/>
    <w:rsid w:val="000505ED"/>
    <w:rsid w:val="00053153"/>
    <w:rsid w:val="00065A9A"/>
    <w:rsid w:val="00072FC3"/>
    <w:rsid w:val="0007328F"/>
    <w:rsid w:val="00076025"/>
    <w:rsid w:val="00077C35"/>
    <w:rsid w:val="00080138"/>
    <w:rsid w:val="00087CB7"/>
    <w:rsid w:val="000919FA"/>
    <w:rsid w:val="000A2EA4"/>
    <w:rsid w:val="000A5BD4"/>
    <w:rsid w:val="000A5DE5"/>
    <w:rsid w:val="000B2CE0"/>
    <w:rsid w:val="000B789D"/>
    <w:rsid w:val="000C1EE9"/>
    <w:rsid w:val="000C3B78"/>
    <w:rsid w:val="000D1538"/>
    <w:rsid w:val="000D1C18"/>
    <w:rsid w:val="000D1C62"/>
    <w:rsid w:val="000D3D80"/>
    <w:rsid w:val="000F5A71"/>
    <w:rsid w:val="000F5C7B"/>
    <w:rsid w:val="00100619"/>
    <w:rsid w:val="001027FA"/>
    <w:rsid w:val="00106883"/>
    <w:rsid w:val="001101C9"/>
    <w:rsid w:val="00113590"/>
    <w:rsid w:val="00113A3F"/>
    <w:rsid w:val="00115E3C"/>
    <w:rsid w:val="001220A6"/>
    <w:rsid w:val="001372F2"/>
    <w:rsid w:val="0013787E"/>
    <w:rsid w:val="00141360"/>
    <w:rsid w:val="00146AF4"/>
    <w:rsid w:val="001476DB"/>
    <w:rsid w:val="00147FA1"/>
    <w:rsid w:val="0015143E"/>
    <w:rsid w:val="00152A38"/>
    <w:rsid w:val="001542EA"/>
    <w:rsid w:val="00161558"/>
    <w:rsid w:val="00161787"/>
    <w:rsid w:val="001637FC"/>
    <w:rsid w:val="00165E2C"/>
    <w:rsid w:val="00165FEF"/>
    <w:rsid w:val="0017223D"/>
    <w:rsid w:val="0017329C"/>
    <w:rsid w:val="0019011B"/>
    <w:rsid w:val="00190B21"/>
    <w:rsid w:val="00193288"/>
    <w:rsid w:val="00195DD2"/>
    <w:rsid w:val="001A0385"/>
    <w:rsid w:val="001A1C67"/>
    <w:rsid w:val="001A6841"/>
    <w:rsid w:val="001B0CAD"/>
    <w:rsid w:val="001B3049"/>
    <w:rsid w:val="001C0C17"/>
    <w:rsid w:val="001C20ED"/>
    <w:rsid w:val="001C55F1"/>
    <w:rsid w:val="001C6E93"/>
    <w:rsid w:val="001D0A78"/>
    <w:rsid w:val="001D522B"/>
    <w:rsid w:val="001E5858"/>
    <w:rsid w:val="001E73EE"/>
    <w:rsid w:val="001F0B23"/>
    <w:rsid w:val="001F6DB1"/>
    <w:rsid w:val="00205DBB"/>
    <w:rsid w:val="00210A11"/>
    <w:rsid w:val="002242C1"/>
    <w:rsid w:val="00226B68"/>
    <w:rsid w:val="002312F1"/>
    <w:rsid w:val="00233509"/>
    <w:rsid w:val="002346F3"/>
    <w:rsid w:val="00240D12"/>
    <w:rsid w:val="002411CA"/>
    <w:rsid w:val="00244BEF"/>
    <w:rsid w:val="002451B7"/>
    <w:rsid w:val="0025289D"/>
    <w:rsid w:val="002543E7"/>
    <w:rsid w:val="00260006"/>
    <w:rsid w:val="002800F7"/>
    <w:rsid w:val="002815C7"/>
    <w:rsid w:val="002912AB"/>
    <w:rsid w:val="00292087"/>
    <w:rsid w:val="002925A9"/>
    <w:rsid w:val="00293D9D"/>
    <w:rsid w:val="002A12EE"/>
    <w:rsid w:val="002A6BD1"/>
    <w:rsid w:val="002B09F4"/>
    <w:rsid w:val="002B5D18"/>
    <w:rsid w:val="002C0051"/>
    <w:rsid w:val="002C7380"/>
    <w:rsid w:val="002C7C6F"/>
    <w:rsid w:val="002D31C1"/>
    <w:rsid w:val="002F0EE5"/>
    <w:rsid w:val="002F4560"/>
    <w:rsid w:val="002F4759"/>
    <w:rsid w:val="002F5DCB"/>
    <w:rsid w:val="002F6F7C"/>
    <w:rsid w:val="002F752E"/>
    <w:rsid w:val="0030080C"/>
    <w:rsid w:val="003062FF"/>
    <w:rsid w:val="00311110"/>
    <w:rsid w:val="0031220C"/>
    <w:rsid w:val="003148D1"/>
    <w:rsid w:val="00316B98"/>
    <w:rsid w:val="00316C77"/>
    <w:rsid w:val="003228EF"/>
    <w:rsid w:val="003317EE"/>
    <w:rsid w:val="003334B1"/>
    <w:rsid w:val="00340683"/>
    <w:rsid w:val="003450D3"/>
    <w:rsid w:val="00345C8C"/>
    <w:rsid w:val="00346E34"/>
    <w:rsid w:val="00351F3F"/>
    <w:rsid w:val="0035418B"/>
    <w:rsid w:val="003630DA"/>
    <w:rsid w:val="0036513E"/>
    <w:rsid w:val="003670D6"/>
    <w:rsid w:val="00372500"/>
    <w:rsid w:val="00373B88"/>
    <w:rsid w:val="0038205D"/>
    <w:rsid w:val="003854CF"/>
    <w:rsid w:val="00387C0C"/>
    <w:rsid w:val="00395FD2"/>
    <w:rsid w:val="003A61AE"/>
    <w:rsid w:val="003B1AF6"/>
    <w:rsid w:val="003D3637"/>
    <w:rsid w:val="003D458F"/>
    <w:rsid w:val="003D599A"/>
    <w:rsid w:val="003E1CDC"/>
    <w:rsid w:val="003E6462"/>
    <w:rsid w:val="003E65D8"/>
    <w:rsid w:val="003F3015"/>
    <w:rsid w:val="004014AE"/>
    <w:rsid w:val="00402AC3"/>
    <w:rsid w:val="00412335"/>
    <w:rsid w:val="004137B8"/>
    <w:rsid w:val="00420520"/>
    <w:rsid w:val="004346EE"/>
    <w:rsid w:val="004501A1"/>
    <w:rsid w:val="0047007C"/>
    <w:rsid w:val="00475AAE"/>
    <w:rsid w:val="00492ECC"/>
    <w:rsid w:val="00493F86"/>
    <w:rsid w:val="0049484B"/>
    <w:rsid w:val="00496D48"/>
    <w:rsid w:val="004A0B97"/>
    <w:rsid w:val="004A1231"/>
    <w:rsid w:val="004A32E8"/>
    <w:rsid w:val="004A4380"/>
    <w:rsid w:val="004A6948"/>
    <w:rsid w:val="004B01AB"/>
    <w:rsid w:val="004B39D7"/>
    <w:rsid w:val="004B479C"/>
    <w:rsid w:val="004B5A15"/>
    <w:rsid w:val="004B634A"/>
    <w:rsid w:val="004B6576"/>
    <w:rsid w:val="004B70B7"/>
    <w:rsid w:val="004C64A0"/>
    <w:rsid w:val="004C79D7"/>
    <w:rsid w:val="004D2810"/>
    <w:rsid w:val="004D6E12"/>
    <w:rsid w:val="004E0A85"/>
    <w:rsid w:val="004E1A6B"/>
    <w:rsid w:val="004F27B4"/>
    <w:rsid w:val="004F29E3"/>
    <w:rsid w:val="004F4021"/>
    <w:rsid w:val="004F57CC"/>
    <w:rsid w:val="004F649D"/>
    <w:rsid w:val="00513F49"/>
    <w:rsid w:val="0051644E"/>
    <w:rsid w:val="00527777"/>
    <w:rsid w:val="00531964"/>
    <w:rsid w:val="0053381D"/>
    <w:rsid w:val="0053591A"/>
    <w:rsid w:val="00542FCE"/>
    <w:rsid w:val="005530C2"/>
    <w:rsid w:val="005543E9"/>
    <w:rsid w:val="0055734A"/>
    <w:rsid w:val="00567EF0"/>
    <w:rsid w:val="00570EB0"/>
    <w:rsid w:val="00573154"/>
    <w:rsid w:val="00581364"/>
    <w:rsid w:val="005B6AA4"/>
    <w:rsid w:val="005C2BFC"/>
    <w:rsid w:val="005C3197"/>
    <w:rsid w:val="005D1C89"/>
    <w:rsid w:val="005D3307"/>
    <w:rsid w:val="005D5877"/>
    <w:rsid w:val="005E1A06"/>
    <w:rsid w:val="005E70B2"/>
    <w:rsid w:val="00600396"/>
    <w:rsid w:val="00610B0B"/>
    <w:rsid w:val="00620413"/>
    <w:rsid w:val="00627C72"/>
    <w:rsid w:val="00635504"/>
    <w:rsid w:val="00643252"/>
    <w:rsid w:val="006525B6"/>
    <w:rsid w:val="00654400"/>
    <w:rsid w:val="006647DD"/>
    <w:rsid w:val="0067053A"/>
    <w:rsid w:val="006750BD"/>
    <w:rsid w:val="00677F3B"/>
    <w:rsid w:val="00691C32"/>
    <w:rsid w:val="00691FA0"/>
    <w:rsid w:val="00696A6A"/>
    <w:rsid w:val="006A2071"/>
    <w:rsid w:val="006B74B3"/>
    <w:rsid w:val="006C59BA"/>
    <w:rsid w:val="006D58F3"/>
    <w:rsid w:val="006E50FC"/>
    <w:rsid w:val="006E6C98"/>
    <w:rsid w:val="006E6D9E"/>
    <w:rsid w:val="006E7EC8"/>
    <w:rsid w:val="006F1850"/>
    <w:rsid w:val="006F5636"/>
    <w:rsid w:val="006F6EE6"/>
    <w:rsid w:val="006F788B"/>
    <w:rsid w:val="006F7EEA"/>
    <w:rsid w:val="00701E76"/>
    <w:rsid w:val="00705408"/>
    <w:rsid w:val="007054E6"/>
    <w:rsid w:val="007073C3"/>
    <w:rsid w:val="007179AD"/>
    <w:rsid w:val="00717F29"/>
    <w:rsid w:val="007207DF"/>
    <w:rsid w:val="00721DF4"/>
    <w:rsid w:val="00733B8D"/>
    <w:rsid w:val="0073480C"/>
    <w:rsid w:val="00743DF7"/>
    <w:rsid w:val="00747DCC"/>
    <w:rsid w:val="00751040"/>
    <w:rsid w:val="007544C9"/>
    <w:rsid w:val="00754B91"/>
    <w:rsid w:val="00754E2D"/>
    <w:rsid w:val="007561E8"/>
    <w:rsid w:val="00756A6F"/>
    <w:rsid w:val="0076139E"/>
    <w:rsid w:val="00761EC0"/>
    <w:rsid w:val="00765452"/>
    <w:rsid w:val="00766167"/>
    <w:rsid w:val="00766D05"/>
    <w:rsid w:val="00766EA3"/>
    <w:rsid w:val="00775CEB"/>
    <w:rsid w:val="00777135"/>
    <w:rsid w:val="00791C9E"/>
    <w:rsid w:val="00792435"/>
    <w:rsid w:val="007936FD"/>
    <w:rsid w:val="007964A6"/>
    <w:rsid w:val="007972E6"/>
    <w:rsid w:val="007A098F"/>
    <w:rsid w:val="007A4160"/>
    <w:rsid w:val="007A4AB4"/>
    <w:rsid w:val="007A5AE7"/>
    <w:rsid w:val="007B09FF"/>
    <w:rsid w:val="007B3EE0"/>
    <w:rsid w:val="007B6529"/>
    <w:rsid w:val="007B6B36"/>
    <w:rsid w:val="007C05E7"/>
    <w:rsid w:val="007C151A"/>
    <w:rsid w:val="007C1C36"/>
    <w:rsid w:val="007C276F"/>
    <w:rsid w:val="007C7B62"/>
    <w:rsid w:val="007D1FAA"/>
    <w:rsid w:val="007D7832"/>
    <w:rsid w:val="007F23AF"/>
    <w:rsid w:val="007F24FC"/>
    <w:rsid w:val="00806B1B"/>
    <w:rsid w:val="00815230"/>
    <w:rsid w:val="00822218"/>
    <w:rsid w:val="00822725"/>
    <w:rsid w:val="00826687"/>
    <w:rsid w:val="00827F63"/>
    <w:rsid w:val="00834A03"/>
    <w:rsid w:val="00835B4D"/>
    <w:rsid w:val="008370A2"/>
    <w:rsid w:val="00837BF7"/>
    <w:rsid w:val="008432CA"/>
    <w:rsid w:val="00850AB6"/>
    <w:rsid w:val="0085188B"/>
    <w:rsid w:val="0086001E"/>
    <w:rsid w:val="00863510"/>
    <w:rsid w:val="00880765"/>
    <w:rsid w:val="0088216B"/>
    <w:rsid w:val="008828EF"/>
    <w:rsid w:val="008875A3"/>
    <w:rsid w:val="00891E44"/>
    <w:rsid w:val="00892476"/>
    <w:rsid w:val="00897388"/>
    <w:rsid w:val="008A575D"/>
    <w:rsid w:val="008A724B"/>
    <w:rsid w:val="008A738B"/>
    <w:rsid w:val="008B5DF8"/>
    <w:rsid w:val="008C0C37"/>
    <w:rsid w:val="008C3214"/>
    <w:rsid w:val="008C4B9E"/>
    <w:rsid w:val="008D1845"/>
    <w:rsid w:val="008E2969"/>
    <w:rsid w:val="008E452E"/>
    <w:rsid w:val="008E724D"/>
    <w:rsid w:val="008F1B53"/>
    <w:rsid w:val="008F3ADF"/>
    <w:rsid w:val="00901743"/>
    <w:rsid w:val="00901936"/>
    <w:rsid w:val="00902120"/>
    <w:rsid w:val="009065DE"/>
    <w:rsid w:val="009068B2"/>
    <w:rsid w:val="00911BA7"/>
    <w:rsid w:val="00912D32"/>
    <w:rsid w:val="00913CBB"/>
    <w:rsid w:val="009234C4"/>
    <w:rsid w:val="0092419D"/>
    <w:rsid w:val="009371FC"/>
    <w:rsid w:val="00937DEB"/>
    <w:rsid w:val="0094368B"/>
    <w:rsid w:val="00943C0B"/>
    <w:rsid w:val="009462EE"/>
    <w:rsid w:val="009468D4"/>
    <w:rsid w:val="00956E35"/>
    <w:rsid w:val="009668FD"/>
    <w:rsid w:val="009737D7"/>
    <w:rsid w:val="009874C1"/>
    <w:rsid w:val="009905BB"/>
    <w:rsid w:val="009926B6"/>
    <w:rsid w:val="00993F50"/>
    <w:rsid w:val="00995E73"/>
    <w:rsid w:val="009B0C1F"/>
    <w:rsid w:val="009B10E8"/>
    <w:rsid w:val="009B47D2"/>
    <w:rsid w:val="009C16FD"/>
    <w:rsid w:val="009C4907"/>
    <w:rsid w:val="009D4D37"/>
    <w:rsid w:val="009D6C2C"/>
    <w:rsid w:val="009D739A"/>
    <w:rsid w:val="009E23C6"/>
    <w:rsid w:val="009E3E84"/>
    <w:rsid w:val="009F10B8"/>
    <w:rsid w:val="009F19FA"/>
    <w:rsid w:val="009F1DCB"/>
    <w:rsid w:val="009F37DA"/>
    <w:rsid w:val="009F44C7"/>
    <w:rsid w:val="009F5162"/>
    <w:rsid w:val="009F7F11"/>
    <w:rsid w:val="00A05B7C"/>
    <w:rsid w:val="00A06A01"/>
    <w:rsid w:val="00A10128"/>
    <w:rsid w:val="00A1184E"/>
    <w:rsid w:val="00A12A34"/>
    <w:rsid w:val="00A20E6C"/>
    <w:rsid w:val="00A22B84"/>
    <w:rsid w:val="00A23277"/>
    <w:rsid w:val="00A26287"/>
    <w:rsid w:val="00A3160D"/>
    <w:rsid w:val="00A32CD5"/>
    <w:rsid w:val="00A33DC8"/>
    <w:rsid w:val="00A36680"/>
    <w:rsid w:val="00A37331"/>
    <w:rsid w:val="00A4007E"/>
    <w:rsid w:val="00A4179E"/>
    <w:rsid w:val="00A4793C"/>
    <w:rsid w:val="00A47F2E"/>
    <w:rsid w:val="00A576CD"/>
    <w:rsid w:val="00A6096B"/>
    <w:rsid w:val="00A61DB4"/>
    <w:rsid w:val="00A652F7"/>
    <w:rsid w:val="00A73EF6"/>
    <w:rsid w:val="00A77BF1"/>
    <w:rsid w:val="00A8100B"/>
    <w:rsid w:val="00A849FE"/>
    <w:rsid w:val="00A87A2F"/>
    <w:rsid w:val="00AB0D9A"/>
    <w:rsid w:val="00AB10D6"/>
    <w:rsid w:val="00AB5C14"/>
    <w:rsid w:val="00AB6957"/>
    <w:rsid w:val="00AB765B"/>
    <w:rsid w:val="00AC05C0"/>
    <w:rsid w:val="00AC3128"/>
    <w:rsid w:val="00AD1A21"/>
    <w:rsid w:val="00AD2F63"/>
    <w:rsid w:val="00AD5ED2"/>
    <w:rsid w:val="00AD7527"/>
    <w:rsid w:val="00AD7B4D"/>
    <w:rsid w:val="00AD7FC4"/>
    <w:rsid w:val="00AE3F4A"/>
    <w:rsid w:val="00AE791D"/>
    <w:rsid w:val="00AF04C5"/>
    <w:rsid w:val="00AF179E"/>
    <w:rsid w:val="00B02780"/>
    <w:rsid w:val="00B10240"/>
    <w:rsid w:val="00B11BEA"/>
    <w:rsid w:val="00B12207"/>
    <w:rsid w:val="00B1343B"/>
    <w:rsid w:val="00B13D1A"/>
    <w:rsid w:val="00B14FF7"/>
    <w:rsid w:val="00B15F77"/>
    <w:rsid w:val="00B211D6"/>
    <w:rsid w:val="00B263A4"/>
    <w:rsid w:val="00B30318"/>
    <w:rsid w:val="00B33A5A"/>
    <w:rsid w:val="00B43A68"/>
    <w:rsid w:val="00B517A2"/>
    <w:rsid w:val="00B76356"/>
    <w:rsid w:val="00B76614"/>
    <w:rsid w:val="00B77D0C"/>
    <w:rsid w:val="00B77D25"/>
    <w:rsid w:val="00B808AB"/>
    <w:rsid w:val="00B80D58"/>
    <w:rsid w:val="00B84351"/>
    <w:rsid w:val="00B874A0"/>
    <w:rsid w:val="00B87CF3"/>
    <w:rsid w:val="00B97C77"/>
    <w:rsid w:val="00BA00C7"/>
    <w:rsid w:val="00BA43CF"/>
    <w:rsid w:val="00BC1BD7"/>
    <w:rsid w:val="00BC2560"/>
    <w:rsid w:val="00BC2878"/>
    <w:rsid w:val="00BC5D0E"/>
    <w:rsid w:val="00BD0DA9"/>
    <w:rsid w:val="00BD1A25"/>
    <w:rsid w:val="00BD5C99"/>
    <w:rsid w:val="00BE046E"/>
    <w:rsid w:val="00BE16E5"/>
    <w:rsid w:val="00BE41AB"/>
    <w:rsid w:val="00BE473B"/>
    <w:rsid w:val="00BE6C5D"/>
    <w:rsid w:val="00BF0BA3"/>
    <w:rsid w:val="00BF105A"/>
    <w:rsid w:val="00BF31E6"/>
    <w:rsid w:val="00BF51FD"/>
    <w:rsid w:val="00C00E2A"/>
    <w:rsid w:val="00C13541"/>
    <w:rsid w:val="00C1379B"/>
    <w:rsid w:val="00C16664"/>
    <w:rsid w:val="00C17732"/>
    <w:rsid w:val="00C20E96"/>
    <w:rsid w:val="00C238E7"/>
    <w:rsid w:val="00C31CCB"/>
    <w:rsid w:val="00C3200A"/>
    <w:rsid w:val="00C32E5F"/>
    <w:rsid w:val="00C4696A"/>
    <w:rsid w:val="00C62C71"/>
    <w:rsid w:val="00C6393A"/>
    <w:rsid w:val="00C640F9"/>
    <w:rsid w:val="00C64E53"/>
    <w:rsid w:val="00C720D9"/>
    <w:rsid w:val="00C72203"/>
    <w:rsid w:val="00C73D5F"/>
    <w:rsid w:val="00C8061A"/>
    <w:rsid w:val="00C83032"/>
    <w:rsid w:val="00C9015C"/>
    <w:rsid w:val="00C905F3"/>
    <w:rsid w:val="00C91B0B"/>
    <w:rsid w:val="00C96CEA"/>
    <w:rsid w:val="00C974B7"/>
    <w:rsid w:val="00CB24EF"/>
    <w:rsid w:val="00CB718D"/>
    <w:rsid w:val="00CC57BC"/>
    <w:rsid w:val="00CD4873"/>
    <w:rsid w:val="00CD4912"/>
    <w:rsid w:val="00CE07B8"/>
    <w:rsid w:val="00CE0D8E"/>
    <w:rsid w:val="00CE26A2"/>
    <w:rsid w:val="00CF1F8A"/>
    <w:rsid w:val="00CF6803"/>
    <w:rsid w:val="00CF6ED7"/>
    <w:rsid w:val="00D00899"/>
    <w:rsid w:val="00D027D0"/>
    <w:rsid w:val="00D03A8D"/>
    <w:rsid w:val="00D03D85"/>
    <w:rsid w:val="00D04E88"/>
    <w:rsid w:val="00D103E3"/>
    <w:rsid w:val="00D17981"/>
    <w:rsid w:val="00D22734"/>
    <w:rsid w:val="00D26A55"/>
    <w:rsid w:val="00D3065A"/>
    <w:rsid w:val="00D35614"/>
    <w:rsid w:val="00D3777F"/>
    <w:rsid w:val="00D51B2D"/>
    <w:rsid w:val="00D54749"/>
    <w:rsid w:val="00D55E8D"/>
    <w:rsid w:val="00D57E45"/>
    <w:rsid w:val="00D60704"/>
    <w:rsid w:val="00D6496A"/>
    <w:rsid w:val="00D650D6"/>
    <w:rsid w:val="00D65126"/>
    <w:rsid w:val="00D65702"/>
    <w:rsid w:val="00D66F42"/>
    <w:rsid w:val="00D74677"/>
    <w:rsid w:val="00D76DA7"/>
    <w:rsid w:val="00D7761A"/>
    <w:rsid w:val="00D81204"/>
    <w:rsid w:val="00D96BCC"/>
    <w:rsid w:val="00DA0591"/>
    <w:rsid w:val="00DC40AC"/>
    <w:rsid w:val="00DD09CC"/>
    <w:rsid w:val="00DD40C4"/>
    <w:rsid w:val="00DD6A70"/>
    <w:rsid w:val="00DD79E6"/>
    <w:rsid w:val="00DE3785"/>
    <w:rsid w:val="00DE5D7B"/>
    <w:rsid w:val="00DE7C57"/>
    <w:rsid w:val="00DF32A5"/>
    <w:rsid w:val="00DF7A34"/>
    <w:rsid w:val="00E00ED0"/>
    <w:rsid w:val="00E05471"/>
    <w:rsid w:val="00E054A3"/>
    <w:rsid w:val="00E10845"/>
    <w:rsid w:val="00E11429"/>
    <w:rsid w:val="00E14E42"/>
    <w:rsid w:val="00E173B5"/>
    <w:rsid w:val="00E17EEF"/>
    <w:rsid w:val="00E2017E"/>
    <w:rsid w:val="00E204A5"/>
    <w:rsid w:val="00E21E9B"/>
    <w:rsid w:val="00E25939"/>
    <w:rsid w:val="00E2766C"/>
    <w:rsid w:val="00E307C0"/>
    <w:rsid w:val="00E337F8"/>
    <w:rsid w:val="00E40203"/>
    <w:rsid w:val="00E4078D"/>
    <w:rsid w:val="00E429A7"/>
    <w:rsid w:val="00E44FAD"/>
    <w:rsid w:val="00E44FDB"/>
    <w:rsid w:val="00E56083"/>
    <w:rsid w:val="00E56730"/>
    <w:rsid w:val="00E56A56"/>
    <w:rsid w:val="00E643B5"/>
    <w:rsid w:val="00E70390"/>
    <w:rsid w:val="00E72301"/>
    <w:rsid w:val="00E73660"/>
    <w:rsid w:val="00E82603"/>
    <w:rsid w:val="00E83DC8"/>
    <w:rsid w:val="00E86E9A"/>
    <w:rsid w:val="00E879BF"/>
    <w:rsid w:val="00E9053D"/>
    <w:rsid w:val="00E909A9"/>
    <w:rsid w:val="00E91539"/>
    <w:rsid w:val="00E935FC"/>
    <w:rsid w:val="00E9693F"/>
    <w:rsid w:val="00EA21E5"/>
    <w:rsid w:val="00EA503F"/>
    <w:rsid w:val="00EA595C"/>
    <w:rsid w:val="00EA7E35"/>
    <w:rsid w:val="00EB4830"/>
    <w:rsid w:val="00EC3A27"/>
    <w:rsid w:val="00EC4E7D"/>
    <w:rsid w:val="00EC754F"/>
    <w:rsid w:val="00EE36BD"/>
    <w:rsid w:val="00EE7841"/>
    <w:rsid w:val="00EF26AF"/>
    <w:rsid w:val="00EF4651"/>
    <w:rsid w:val="00EF5EB8"/>
    <w:rsid w:val="00EF6351"/>
    <w:rsid w:val="00F003B2"/>
    <w:rsid w:val="00F06242"/>
    <w:rsid w:val="00F26DA6"/>
    <w:rsid w:val="00F26E48"/>
    <w:rsid w:val="00F30FEF"/>
    <w:rsid w:val="00F42FBE"/>
    <w:rsid w:val="00F45075"/>
    <w:rsid w:val="00F536AC"/>
    <w:rsid w:val="00F8212C"/>
    <w:rsid w:val="00F86EA7"/>
    <w:rsid w:val="00F91089"/>
    <w:rsid w:val="00F91343"/>
    <w:rsid w:val="00F97A12"/>
    <w:rsid w:val="00FB2D00"/>
    <w:rsid w:val="00FB3749"/>
    <w:rsid w:val="00FC0255"/>
    <w:rsid w:val="00FC1DA5"/>
    <w:rsid w:val="00FC5A71"/>
    <w:rsid w:val="00FC7172"/>
    <w:rsid w:val="00FE00E6"/>
    <w:rsid w:val="00FE279F"/>
    <w:rsid w:val="00FE38D4"/>
    <w:rsid w:val="00FE4DD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7FA1"/>
    <w:rPr>
      <w:rFonts w:ascii="Calibri" w:eastAsia="Calibri" w:hAnsi="Calibri" w:cs="Times New Roman"/>
    </w:rPr>
  </w:style>
  <w:style w:type="paragraph" w:styleId="Heading1">
    <w:name w:val="heading 1"/>
    <w:basedOn w:val="Normal"/>
    <w:next w:val="Normal"/>
    <w:link w:val="Heading1Char"/>
    <w:uiPriority w:val="9"/>
    <w:qFormat/>
    <w:rsid w:val="00E7230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E724D"/>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8E724D"/>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rsid w:val="00147FA1"/>
    <w:pPr>
      <w:spacing w:after="0" w:line="240" w:lineRule="auto"/>
    </w:pPr>
    <w:rPr>
      <w:sz w:val="20"/>
      <w:szCs w:val="20"/>
    </w:rPr>
  </w:style>
  <w:style w:type="character" w:customStyle="1" w:styleId="FootnoteTextChar">
    <w:name w:val="Footnote Text Char"/>
    <w:basedOn w:val="DefaultParagraphFont"/>
    <w:link w:val="FootnoteText"/>
    <w:uiPriority w:val="99"/>
    <w:rsid w:val="00147FA1"/>
    <w:rPr>
      <w:rFonts w:ascii="Calibri" w:eastAsia="Calibri" w:hAnsi="Calibri" w:cs="Times New Roman"/>
      <w:sz w:val="20"/>
      <w:szCs w:val="20"/>
    </w:rPr>
  </w:style>
  <w:style w:type="character" w:styleId="FootnoteReference">
    <w:name w:val="footnote reference"/>
    <w:basedOn w:val="DefaultParagraphFont"/>
    <w:uiPriority w:val="99"/>
    <w:semiHidden/>
    <w:rsid w:val="00147FA1"/>
    <w:rPr>
      <w:rFonts w:cs="Times New Roman"/>
      <w:vertAlign w:val="superscript"/>
    </w:rPr>
  </w:style>
  <w:style w:type="character" w:styleId="Hyperlink">
    <w:name w:val="Hyperlink"/>
    <w:basedOn w:val="DefaultParagraphFont"/>
    <w:uiPriority w:val="99"/>
    <w:rsid w:val="00147FA1"/>
    <w:rPr>
      <w:rFonts w:cs="Times New Roman"/>
      <w:color w:val="0000FF"/>
      <w:u w:val="single"/>
    </w:rPr>
  </w:style>
  <w:style w:type="paragraph" w:styleId="BodyText">
    <w:name w:val="Body Text"/>
    <w:basedOn w:val="Normal"/>
    <w:link w:val="BodyTextChar"/>
    <w:uiPriority w:val="99"/>
    <w:semiHidden/>
    <w:unhideWhenUsed/>
    <w:rsid w:val="002F6F7C"/>
    <w:pPr>
      <w:spacing w:after="120"/>
    </w:pPr>
  </w:style>
  <w:style w:type="character" w:customStyle="1" w:styleId="BodyTextChar">
    <w:name w:val="Body Text Char"/>
    <w:basedOn w:val="DefaultParagraphFont"/>
    <w:link w:val="BodyText"/>
    <w:uiPriority w:val="99"/>
    <w:semiHidden/>
    <w:rsid w:val="002F6F7C"/>
    <w:rPr>
      <w:rFonts w:ascii="Calibri" w:eastAsia="Calibri" w:hAnsi="Calibri" w:cs="Times New Roman"/>
    </w:rPr>
  </w:style>
  <w:style w:type="paragraph" w:styleId="Header">
    <w:name w:val="header"/>
    <w:basedOn w:val="Normal"/>
    <w:link w:val="HeaderChar"/>
    <w:uiPriority w:val="99"/>
    <w:unhideWhenUsed/>
    <w:rsid w:val="00527777"/>
    <w:pPr>
      <w:tabs>
        <w:tab w:val="center" w:pos="4153"/>
        <w:tab w:val="right" w:pos="8306"/>
      </w:tabs>
      <w:spacing w:after="0" w:line="240" w:lineRule="auto"/>
    </w:pPr>
  </w:style>
  <w:style w:type="character" w:customStyle="1" w:styleId="HeaderChar">
    <w:name w:val="Header Char"/>
    <w:basedOn w:val="DefaultParagraphFont"/>
    <w:link w:val="Header"/>
    <w:uiPriority w:val="99"/>
    <w:rsid w:val="00527777"/>
    <w:rPr>
      <w:rFonts w:ascii="Calibri" w:eastAsia="Calibri" w:hAnsi="Calibri" w:cs="Times New Roman"/>
    </w:rPr>
  </w:style>
  <w:style w:type="paragraph" w:styleId="Footer">
    <w:name w:val="footer"/>
    <w:basedOn w:val="Normal"/>
    <w:link w:val="FooterChar"/>
    <w:uiPriority w:val="99"/>
    <w:unhideWhenUsed/>
    <w:rsid w:val="00527777"/>
    <w:pPr>
      <w:tabs>
        <w:tab w:val="center" w:pos="4153"/>
        <w:tab w:val="right" w:pos="8306"/>
      </w:tabs>
      <w:spacing w:after="0" w:line="240" w:lineRule="auto"/>
    </w:pPr>
  </w:style>
  <w:style w:type="character" w:customStyle="1" w:styleId="FooterChar">
    <w:name w:val="Footer Char"/>
    <w:basedOn w:val="DefaultParagraphFont"/>
    <w:link w:val="Footer"/>
    <w:uiPriority w:val="99"/>
    <w:rsid w:val="00527777"/>
    <w:rPr>
      <w:rFonts w:ascii="Calibri" w:eastAsia="Calibri" w:hAnsi="Calibri" w:cs="Times New Roman"/>
    </w:rPr>
  </w:style>
  <w:style w:type="character" w:customStyle="1" w:styleId="polytonic">
    <w:name w:val="polytonic"/>
    <w:basedOn w:val="DefaultParagraphFont"/>
    <w:rsid w:val="00E72301"/>
  </w:style>
  <w:style w:type="character" w:customStyle="1" w:styleId="Heading1Char">
    <w:name w:val="Heading 1 Char"/>
    <w:basedOn w:val="DefaultParagraphFont"/>
    <w:link w:val="Heading1"/>
    <w:uiPriority w:val="9"/>
    <w:rsid w:val="00E72301"/>
    <w:rPr>
      <w:rFonts w:asciiTheme="majorHAnsi" w:eastAsiaTheme="majorEastAsia" w:hAnsiTheme="majorHAnsi" w:cstheme="majorBidi"/>
      <w:b/>
      <w:bCs/>
      <w:color w:val="365F91" w:themeColor="accent1" w:themeShade="BF"/>
      <w:sz w:val="28"/>
      <w:szCs w:val="28"/>
    </w:rPr>
  </w:style>
  <w:style w:type="character" w:styleId="CommentReference">
    <w:name w:val="annotation reference"/>
    <w:basedOn w:val="DefaultParagraphFont"/>
    <w:unhideWhenUsed/>
    <w:rsid w:val="0073480C"/>
    <w:rPr>
      <w:sz w:val="16"/>
      <w:szCs w:val="16"/>
    </w:rPr>
  </w:style>
  <w:style w:type="paragraph" w:styleId="CommentText">
    <w:name w:val="annotation text"/>
    <w:basedOn w:val="Normal"/>
    <w:link w:val="CommentTextChar"/>
    <w:uiPriority w:val="99"/>
    <w:semiHidden/>
    <w:unhideWhenUsed/>
    <w:rsid w:val="0073480C"/>
    <w:pPr>
      <w:spacing w:line="240" w:lineRule="auto"/>
    </w:pPr>
    <w:rPr>
      <w:sz w:val="20"/>
      <w:szCs w:val="20"/>
    </w:rPr>
  </w:style>
  <w:style w:type="character" w:customStyle="1" w:styleId="CommentTextChar">
    <w:name w:val="Comment Text Char"/>
    <w:basedOn w:val="DefaultParagraphFont"/>
    <w:link w:val="CommentText"/>
    <w:uiPriority w:val="99"/>
    <w:semiHidden/>
    <w:rsid w:val="0073480C"/>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73480C"/>
    <w:rPr>
      <w:b/>
      <w:bCs/>
    </w:rPr>
  </w:style>
  <w:style w:type="character" w:customStyle="1" w:styleId="CommentSubjectChar">
    <w:name w:val="Comment Subject Char"/>
    <w:basedOn w:val="CommentTextChar"/>
    <w:link w:val="CommentSubject"/>
    <w:uiPriority w:val="99"/>
    <w:semiHidden/>
    <w:rsid w:val="0073480C"/>
    <w:rPr>
      <w:rFonts w:ascii="Calibri" w:eastAsia="Calibri" w:hAnsi="Calibri" w:cs="Times New Roman"/>
      <w:b/>
      <w:bCs/>
      <w:sz w:val="20"/>
      <w:szCs w:val="20"/>
    </w:rPr>
  </w:style>
  <w:style w:type="paragraph" w:styleId="BalloonText">
    <w:name w:val="Balloon Text"/>
    <w:basedOn w:val="Normal"/>
    <w:link w:val="BalloonTextChar"/>
    <w:uiPriority w:val="99"/>
    <w:semiHidden/>
    <w:unhideWhenUsed/>
    <w:rsid w:val="0073480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480C"/>
    <w:rPr>
      <w:rFonts w:ascii="Tahoma" w:eastAsia="Calibri" w:hAnsi="Tahoma" w:cs="Tahoma"/>
      <w:sz w:val="16"/>
      <w:szCs w:val="16"/>
    </w:rPr>
  </w:style>
  <w:style w:type="character" w:customStyle="1" w:styleId="src2">
    <w:name w:val="src2"/>
    <w:basedOn w:val="DefaultParagraphFont"/>
    <w:rsid w:val="00754B91"/>
  </w:style>
  <w:style w:type="paragraph" w:styleId="HTMLPreformatted">
    <w:name w:val="HTML Preformatted"/>
    <w:basedOn w:val="Normal"/>
    <w:link w:val="HTMLPreformattedChar"/>
    <w:uiPriority w:val="99"/>
    <w:semiHidden/>
    <w:unhideWhenUsed/>
    <w:rsid w:val="00CF6ED7"/>
    <w:pPr>
      <w:spacing w:after="0" w:line="240" w:lineRule="auto"/>
    </w:pPr>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CF6ED7"/>
    <w:rPr>
      <w:rFonts w:ascii="Consolas" w:eastAsia="Calibri" w:hAnsi="Consolas" w:cs="Consolas"/>
      <w:sz w:val="20"/>
      <w:szCs w:val="20"/>
    </w:rPr>
  </w:style>
  <w:style w:type="character" w:customStyle="1" w:styleId="content">
    <w:name w:val="content"/>
    <w:basedOn w:val="DefaultParagraphFont"/>
    <w:rsid w:val="006D58F3"/>
  </w:style>
  <w:style w:type="character" w:customStyle="1" w:styleId="st">
    <w:name w:val="st"/>
    <w:basedOn w:val="DefaultParagraphFont"/>
    <w:rsid w:val="006F1850"/>
  </w:style>
  <w:style w:type="paragraph" w:styleId="NoSpacing">
    <w:name w:val="No Spacing"/>
    <w:uiPriority w:val="1"/>
    <w:qFormat/>
    <w:rsid w:val="008E724D"/>
    <w:pPr>
      <w:spacing w:after="0" w:line="240" w:lineRule="auto"/>
    </w:pPr>
    <w:rPr>
      <w:rFonts w:ascii="Calibri" w:eastAsia="Calibri" w:hAnsi="Calibri" w:cs="Times New Roman"/>
    </w:rPr>
  </w:style>
  <w:style w:type="character" w:customStyle="1" w:styleId="Heading2Char">
    <w:name w:val="Heading 2 Char"/>
    <w:basedOn w:val="DefaultParagraphFont"/>
    <w:link w:val="Heading2"/>
    <w:uiPriority w:val="9"/>
    <w:rsid w:val="008E724D"/>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8E724D"/>
    <w:rPr>
      <w:rFonts w:asciiTheme="majorHAnsi" w:eastAsiaTheme="majorEastAsia" w:hAnsiTheme="majorHAnsi" w:cstheme="majorBidi"/>
      <w:b/>
      <w:bCs/>
      <w:color w:val="4F81BD" w:themeColor="accent1"/>
    </w:rPr>
  </w:style>
  <w:style w:type="character" w:styleId="Strong">
    <w:name w:val="Strong"/>
    <w:basedOn w:val="DefaultParagraphFont"/>
    <w:uiPriority w:val="22"/>
    <w:qFormat/>
    <w:rsid w:val="007C151A"/>
    <w:rPr>
      <w:b/>
      <w:bCs/>
    </w:rPr>
  </w:style>
  <w:style w:type="character" w:styleId="Emphasis">
    <w:name w:val="Emphasis"/>
    <w:basedOn w:val="DefaultParagraphFont"/>
    <w:uiPriority w:val="20"/>
    <w:qFormat/>
    <w:rsid w:val="00BF105A"/>
    <w:rPr>
      <w:i/>
      <w:iCs/>
    </w:rPr>
  </w:style>
  <w:style w:type="paragraph" w:styleId="NormalWeb">
    <w:name w:val="Normal (Web)"/>
    <w:basedOn w:val="Normal"/>
    <w:uiPriority w:val="99"/>
    <w:semiHidden/>
    <w:unhideWhenUsed/>
    <w:rsid w:val="00761EC0"/>
    <w:pPr>
      <w:spacing w:before="100" w:beforeAutospacing="1" w:after="100" w:afterAutospacing="1" w:line="240" w:lineRule="auto"/>
    </w:pPr>
    <w:rPr>
      <w:rFonts w:ascii="Times New Roman" w:eastAsia="Times New Roman" w:hAnsi="Times New Roman"/>
      <w:sz w:val="24"/>
      <w:szCs w:val="24"/>
      <w:lang w:eastAsia="lv-LV"/>
    </w:rPr>
  </w:style>
  <w:style w:type="character" w:customStyle="1" w:styleId="txt0">
    <w:name w:val="txt_0"/>
    <w:basedOn w:val="DefaultParagraphFont"/>
    <w:rsid w:val="00BC5D0E"/>
  </w:style>
  <w:style w:type="paragraph" w:styleId="ListParagraph">
    <w:name w:val="List Paragraph"/>
    <w:basedOn w:val="Normal"/>
    <w:uiPriority w:val="34"/>
    <w:qFormat/>
    <w:rsid w:val="00BC5D0E"/>
    <w:pPr>
      <w:ind w:left="720"/>
      <w:contextualSpacing/>
    </w:pPr>
  </w:style>
  <w:style w:type="character" w:customStyle="1" w:styleId="txt1">
    <w:name w:val="txt_1"/>
    <w:basedOn w:val="DefaultParagraphFont"/>
    <w:rsid w:val="00076025"/>
  </w:style>
  <w:style w:type="character" w:customStyle="1" w:styleId="searchresultstext">
    <w:name w:val="searchresultstext"/>
    <w:basedOn w:val="DefaultParagraphFont"/>
    <w:rsid w:val="004B70B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7FA1"/>
    <w:rPr>
      <w:rFonts w:ascii="Calibri" w:eastAsia="Calibri" w:hAnsi="Calibri" w:cs="Times New Roman"/>
    </w:rPr>
  </w:style>
  <w:style w:type="paragraph" w:styleId="Heading1">
    <w:name w:val="heading 1"/>
    <w:basedOn w:val="Normal"/>
    <w:next w:val="Normal"/>
    <w:link w:val="Heading1Char"/>
    <w:uiPriority w:val="9"/>
    <w:qFormat/>
    <w:rsid w:val="00E7230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E724D"/>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8E724D"/>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rsid w:val="00147FA1"/>
    <w:pPr>
      <w:spacing w:after="0" w:line="240" w:lineRule="auto"/>
    </w:pPr>
    <w:rPr>
      <w:sz w:val="20"/>
      <w:szCs w:val="20"/>
    </w:rPr>
  </w:style>
  <w:style w:type="character" w:customStyle="1" w:styleId="FootnoteTextChar">
    <w:name w:val="Footnote Text Char"/>
    <w:basedOn w:val="DefaultParagraphFont"/>
    <w:link w:val="FootnoteText"/>
    <w:uiPriority w:val="99"/>
    <w:rsid w:val="00147FA1"/>
    <w:rPr>
      <w:rFonts w:ascii="Calibri" w:eastAsia="Calibri" w:hAnsi="Calibri" w:cs="Times New Roman"/>
      <w:sz w:val="20"/>
      <w:szCs w:val="20"/>
    </w:rPr>
  </w:style>
  <w:style w:type="character" w:styleId="FootnoteReference">
    <w:name w:val="footnote reference"/>
    <w:basedOn w:val="DefaultParagraphFont"/>
    <w:uiPriority w:val="99"/>
    <w:semiHidden/>
    <w:rsid w:val="00147FA1"/>
    <w:rPr>
      <w:rFonts w:cs="Times New Roman"/>
      <w:vertAlign w:val="superscript"/>
    </w:rPr>
  </w:style>
  <w:style w:type="character" w:styleId="Hyperlink">
    <w:name w:val="Hyperlink"/>
    <w:basedOn w:val="DefaultParagraphFont"/>
    <w:uiPriority w:val="99"/>
    <w:rsid w:val="00147FA1"/>
    <w:rPr>
      <w:rFonts w:cs="Times New Roman"/>
      <w:color w:val="0000FF"/>
      <w:u w:val="single"/>
    </w:rPr>
  </w:style>
  <w:style w:type="paragraph" w:styleId="BodyText">
    <w:name w:val="Body Text"/>
    <w:basedOn w:val="Normal"/>
    <w:link w:val="BodyTextChar"/>
    <w:uiPriority w:val="99"/>
    <w:semiHidden/>
    <w:unhideWhenUsed/>
    <w:rsid w:val="002F6F7C"/>
    <w:pPr>
      <w:spacing w:after="120"/>
    </w:pPr>
  </w:style>
  <w:style w:type="character" w:customStyle="1" w:styleId="BodyTextChar">
    <w:name w:val="Body Text Char"/>
    <w:basedOn w:val="DefaultParagraphFont"/>
    <w:link w:val="BodyText"/>
    <w:uiPriority w:val="99"/>
    <w:semiHidden/>
    <w:rsid w:val="002F6F7C"/>
    <w:rPr>
      <w:rFonts w:ascii="Calibri" w:eastAsia="Calibri" w:hAnsi="Calibri" w:cs="Times New Roman"/>
    </w:rPr>
  </w:style>
  <w:style w:type="paragraph" w:styleId="Header">
    <w:name w:val="header"/>
    <w:basedOn w:val="Normal"/>
    <w:link w:val="HeaderChar"/>
    <w:uiPriority w:val="99"/>
    <w:unhideWhenUsed/>
    <w:rsid w:val="00527777"/>
    <w:pPr>
      <w:tabs>
        <w:tab w:val="center" w:pos="4153"/>
        <w:tab w:val="right" w:pos="8306"/>
      </w:tabs>
      <w:spacing w:after="0" w:line="240" w:lineRule="auto"/>
    </w:pPr>
  </w:style>
  <w:style w:type="character" w:customStyle="1" w:styleId="HeaderChar">
    <w:name w:val="Header Char"/>
    <w:basedOn w:val="DefaultParagraphFont"/>
    <w:link w:val="Header"/>
    <w:uiPriority w:val="99"/>
    <w:rsid w:val="00527777"/>
    <w:rPr>
      <w:rFonts w:ascii="Calibri" w:eastAsia="Calibri" w:hAnsi="Calibri" w:cs="Times New Roman"/>
    </w:rPr>
  </w:style>
  <w:style w:type="paragraph" w:styleId="Footer">
    <w:name w:val="footer"/>
    <w:basedOn w:val="Normal"/>
    <w:link w:val="FooterChar"/>
    <w:uiPriority w:val="99"/>
    <w:unhideWhenUsed/>
    <w:rsid w:val="00527777"/>
    <w:pPr>
      <w:tabs>
        <w:tab w:val="center" w:pos="4153"/>
        <w:tab w:val="right" w:pos="8306"/>
      </w:tabs>
      <w:spacing w:after="0" w:line="240" w:lineRule="auto"/>
    </w:pPr>
  </w:style>
  <w:style w:type="character" w:customStyle="1" w:styleId="FooterChar">
    <w:name w:val="Footer Char"/>
    <w:basedOn w:val="DefaultParagraphFont"/>
    <w:link w:val="Footer"/>
    <w:uiPriority w:val="99"/>
    <w:rsid w:val="00527777"/>
    <w:rPr>
      <w:rFonts w:ascii="Calibri" w:eastAsia="Calibri" w:hAnsi="Calibri" w:cs="Times New Roman"/>
    </w:rPr>
  </w:style>
  <w:style w:type="character" w:customStyle="1" w:styleId="polytonic">
    <w:name w:val="polytonic"/>
    <w:basedOn w:val="DefaultParagraphFont"/>
    <w:rsid w:val="00E72301"/>
  </w:style>
  <w:style w:type="character" w:customStyle="1" w:styleId="Heading1Char">
    <w:name w:val="Heading 1 Char"/>
    <w:basedOn w:val="DefaultParagraphFont"/>
    <w:link w:val="Heading1"/>
    <w:uiPriority w:val="9"/>
    <w:rsid w:val="00E72301"/>
    <w:rPr>
      <w:rFonts w:asciiTheme="majorHAnsi" w:eastAsiaTheme="majorEastAsia" w:hAnsiTheme="majorHAnsi" w:cstheme="majorBidi"/>
      <w:b/>
      <w:bCs/>
      <w:color w:val="365F91" w:themeColor="accent1" w:themeShade="BF"/>
      <w:sz w:val="28"/>
      <w:szCs w:val="28"/>
    </w:rPr>
  </w:style>
  <w:style w:type="character" w:styleId="CommentReference">
    <w:name w:val="annotation reference"/>
    <w:basedOn w:val="DefaultParagraphFont"/>
    <w:unhideWhenUsed/>
    <w:rsid w:val="0073480C"/>
    <w:rPr>
      <w:sz w:val="16"/>
      <w:szCs w:val="16"/>
    </w:rPr>
  </w:style>
  <w:style w:type="paragraph" w:styleId="CommentText">
    <w:name w:val="annotation text"/>
    <w:basedOn w:val="Normal"/>
    <w:link w:val="CommentTextChar"/>
    <w:uiPriority w:val="99"/>
    <w:semiHidden/>
    <w:unhideWhenUsed/>
    <w:rsid w:val="0073480C"/>
    <w:pPr>
      <w:spacing w:line="240" w:lineRule="auto"/>
    </w:pPr>
    <w:rPr>
      <w:sz w:val="20"/>
      <w:szCs w:val="20"/>
    </w:rPr>
  </w:style>
  <w:style w:type="character" w:customStyle="1" w:styleId="CommentTextChar">
    <w:name w:val="Comment Text Char"/>
    <w:basedOn w:val="DefaultParagraphFont"/>
    <w:link w:val="CommentText"/>
    <w:uiPriority w:val="99"/>
    <w:semiHidden/>
    <w:rsid w:val="0073480C"/>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73480C"/>
    <w:rPr>
      <w:b/>
      <w:bCs/>
    </w:rPr>
  </w:style>
  <w:style w:type="character" w:customStyle="1" w:styleId="CommentSubjectChar">
    <w:name w:val="Comment Subject Char"/>
    <w:basedOn w:val="CommentTextChar"/>
    <w:link w:val="CommentSubject"/>
    <w:uiPriority w:val="99"/>
    <w:semiHidden/>
    <w:rsid w:val="0073480C"/>
    <w:rPr>
      <w:rFonts w:ascii="Calibri" w:eastAsia="Calibri" w:hAnsi="Calibri" w:cs="Times New Roman"/>
      <w:b/>
      <w:bCs/>
      <w:sz w:val="20"/>
      <w:szCs w:val="20"/>
    </w:rPr>
  </w:style>
  <w:style w:type="paragraph" w:styleId="BalloonText">
    <w:name w:val="Balloon Text"/>
    <w:basedOn w:val="Normal"/>
    <w:link w:val="BalloonTextChar"/>
    <w:uiPriority w:val="99"/>
    <w:semiHidden/>
    <w:unhideWhenUsed/>
    <w:rsid w:val="0073480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480C"/>
    <w:rPr>
      <w:rFonts w:ascii="Tahoma" w:eastAsia="Calibri" w:hAnsi="Tahoma" w:cs="Tahoma"/>
      <w:sz w:val="16"/>
      <w:szCs w:val="16"/>
    </w:rPr>
  </w:style>
  <w:style w:type="character" w:customStyle="1" w:styleId="src2">
    <w:name w:val="src2"/>
    <w:basedOn w:val="DefaultParagraphFont"/>
    <w:rsid w:val="00754B91"/>
  </w:style>
  <w:style w:type="paragraph" w:styleId="HTMLPreformatted">
    <w:name w:val="HTML Preformatted"/>
    <w:basedOn w:val="Normal"/>
    <w:link w:val="HTMLPreformattedChar"/>
    <w:uiPriority w:val="99"/>
    <w:semiHidden/>
    <w:unhideWhenUsed/>
    <w:rsid w:val="00CF6ED7"/>
    <w:pPr>
      <w:spacing w:after="0" w:line="240" w:lineRule="auto"/>
    </w:pPr>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CF6ED7"/>
    <w:rPr>
      <w:rFonts w:ascii="Consolas" w:eastAsia="Calibri" w:hAnsi="Consolas" w:cs="Consolas"/>
      <w:sz w:val="20"/>
      <w:szCs w:val="20"/>
    </w:rPr>
  </w:style>
  <w:style w:type="character" w:customStyle="1" w:styleId="content">
    <w:name w:val="content"/>
    <w:basedOn w:val="DefaultParagraphFont"/>
    <w:rsid w:val="006D58F3"/>
  </w:style>
  <w:style w:type="character" w:customStyle="1" w:styleId="st">
    <w:name w:val="st"/>
    <w:basedOn w:val="DefaultParagraphFont"/>
    <w:rsid w:val="006F1850"/>
  </w:style>
  <w:style w:type="paragraph" w:styleId="NoSpacing">
    <w:name w:val="No Spacing"/>
    <w:uiPriority w:val="1"/>
    <w:qFormat/>
    <w:rsid w:val="008E724D"/>
    <w:pPr>
      <w:spacing w:after="0" w:line="240" w:lineRule="auto"/>
    </w:pPr>
    <w:rPr>
      <w:rFonts w:ascii="Calibri" w:eastAsia="Calibri" w:hAnsi="Calibri" w:cs="Times New Roman"/>
    </w:rPr>
  </w:style>
  <w:style w:type="character" w:customStyle="1" w:styleId="Heading2Char">
    <w:name w:val="Heading 2 Char"/>
    <w:basedOn w:val="DefaultParagraphFont"/>
    <w:link w:val="Heading2"/>
    <w:uiPriority w:val="9"/>
    <w:rsid w:val="008E724D"/>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8E724D"/>
    <w:rPr>
      <w:rFonts w:asciiTheme="majorHAnsi" w:eastAsiaTheme="majorEastAsia" w:hAnsiTheme="majorHAnsi" w:cstheme="majorBidi"/>
      <w:b/>
      <w:bCs/>
      <w:color w:val="4F81BD" w:themeColor="accent1"/>
    </w:rPr>
  </w:style>
  <w:style w:type="character" w:styleId="Strong">
    <w:name w:val="Strong"/>
    <w:basedOn w:val="DefaultParagraphFont"/>
    <w:uiPriority w:val="22"/>
    <w:qFormat/>
    <w:rsid w:val="007C151A"/>
    <w:rPr>
      <w:b/>
      <w:bCs/>
    </w:rPr>
  </w:style>
  <w:style w:type="character" w:styleId="Emphasis">
    <w:name w:val="Emphasis"/>
    <w:basedOn w:val="DefaultParagraphFont"/>
    <w:uiPriority w:val="20"/>
    <w:qFormat/>
    <w:rsid w:val="00BF105A"/>
    <w:rPr>
      <w:i/>
      <w:iCs/>
    </w:rPr>
  </w:style>
  <w:style w:type="paragraph" w:styleId="NormalWeb">
    <w:name w:val="Normal (Web)"/>
    <w:basedOn w:val="Normal"/>
    <w:uiPriority w:val="99"/>
    <w:semiHidden/>
    <w:unhideWhenUsed/>
    <w:rsid w:val="00761EC0"/>
    <w:pPr>
      <w:spacing w:before="100" w:beforeAutospacing="1" w:after="100" w:afterAutospacing="1" w:line="240" w:lineRule="auto"/>
    </w:pPr>
    <w:rPr>
      <w:rFonts w:ascii="Times New Roman" w:eastAsia="Times New Roman" w:hAnsi="Times New Roman"/>
      <w:sz w:val="24"/>
      <w:szCs w:val="24"/>
      <w:lang w:eastAsia="lv-LV"/>
    </w:rPr>
  </w:style>
  <w:style w:type="character" w:customStyle="1" w:styleId="txt0">
    <w:name w:val="txt_0"/>
    <w:basedOn w:val="DefaultParagraphFont"/>
    <w:rsid w:val="00BC5D0E"/>
  </w:style>
  <w:style w:type="paragraph" w:styleId="ListParagraph">
    <w:name w:val="List Paragraph"/>
    <w:basedOn w:val="Normal"/>
    <w:uiPriority w:val="34"/>
    <w:qFormat/>
    <w:rsid w:val="00BC5D0E"/>
    <w:pPr>
      <w:ind w:left="720"/>
      <w:contextualSpacing/>
    </w:pPr>
  </w:style>
  <w:style w:type="character" w:customStyle="1" w:styleId="txt1">
    <w:name w:val="txt_1"/>
    <w:basedOn w:val="DefaultParagraphFont"/>
    <w:rsid w:val="00076025"/>
  </w:style>
  <w:style w:type="character" w:customStyle="1" w:styleId="searchresultstext">
    <w:name w:val="searchresultstext"/>
    <w:basedOn w:val="DefaultParagraphFont"/>
    <w:rsid w:val="004B70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159521">
      <w:bodyDiv w:val="1"/>
      <w:marLeft w:val="0"/>
      <w:marRight w:val="0"/>
      <w:marTop w:val="0"/>
      <w:marBottom w:val="0"/>
      <w:divBdr>
        <w:top w:val="none" w:sz="0" w:space="0" w:color="auto"/>
        <w:left w:val="none" w:sz="0" w:space="0" w:color="auto"/>
        <w:bottom w:val="none" w:sz="0" w:space="0" w:color="auto"/>
        <w:right w:val="none" w:sz="0" w:space="0" w:color="auto"/>
      </w:divBdr>
    </w:div>
    <w:div w:id="286858588">
      <w:bodyDiv w:val="1"/>
      <w:marLeft w:val="0"/>
      <w:marRight w:val="0"/>
      <w:marTop w:val="0"/>
      <w:marBottom w:val="0"/>
      <w:divBdr>
        <w:top w:val="none" w:sz="0" w:space="0" w:color="auto"/>
        <w:left w:val="none" w:sz="0" w:space="0" w:color="auto"/>
        <w:bottom w:val="none" w:sz="0" w:space="0" w:color="auto"/>
        <w:right w:val="none" w:sz="0" w:space="0" w:color="auto"/>
      </w:divBdr>
    </w:div>
    <w:div w:id="819031688">
      <w:bodyDiv w:val="1"/>
      <w:marLeft w:val="0"/>
      <w:marRight w:val="0"/>
      <w:marTop w:val="0"/>
      <w:marBottom w:val="0"/>
      <w:divBdr>
        <w:top w:val="none" w:sz="0" w:space="0" w:color="auto"/>
        <w:left w:val="none" w:sz="0" w:space="0" w:color="auto"/>
        <w:bottom w:val="none" w:sz="0" w:space="0" w:color="auto"/>
        <w:right w:val="none" w:sz="0" w:space="0" w:color="auto"/>
      </w:divBdr>
    </w:div>
    <w:div w:id="997465998">
      <w:bodyDiv w:val="1"/>
      <w:marLeft w:val="0"/>
      <w:marRight w:val="0"/>
      <w:marTop w:val="0"/>
      <w:marBottom w:val="0"/>
      <w:divBdr>
        <w:top w:val="none" w:sz="0" w:space="0" w:color="auto"/>
        <w:left w:val="none" w:sz="0" w:space="0" w:color="auto"/>
        <w:bottom w:val="none" w:sz="0" w:space="0" w:color="auto"/>
        <w:right w:val="none" w:sz="0" w:space="0" w:color="auto"/>
      </w:divBdr>
      <w:divsChild>
        <w:div w:id="2142990462">
          <w:marLeft w:val="0"/>
          <w:marRight w:val="0"/>
          <w:marTop w:val="0"/>
          <w:marBottom w:val="0"/>
          <w:divBdr>
            <w:top w:val="none" w:sz="0" w:space="0" w:color="auto"/>
            <w:left w:val="none" w:sz="0" w:space="0" w:color="auto"/>
            <w:bottom w:val="none" w:sz="0" w:space="0" w:color="auto"/>
            <w:right w:val="none" w:sz="0" w:space="0" w:color="auto"/>
          </w:divBdr>
        </w:div>
      </w:divsChild>
    </w:div>
    <w:div w:id="1447774953">
      <w:bodyDiv w:val="1"/>
      <w:marLeft w:val="0"/>
      <w:marRight w:val="0"/>
      <w:marTop w:val="0"/>
      <w:marBottom w:val="0"/>
      <w:divBdr>
        <w:top w:val="none" w:sz="0" w:space="0" w:color="auto"/>
        <w:left w:val="none" w:sz="0" w:space="0" w:color="auto"/>
        <w:bottom w:val="none" w:sz="0" w:space="0" w:color="auto"/>
        <w:right w:val="none" w:sz="0" w:space="0" w:color="auto"/>
      </w:divBdr>
    </w:div>
    <w:div w:id="1484814615">
      <w:bodyDiv w:val="1"/>
      <w:marLeft w:val="0"/>
      <w:marRight w:val="0"/>
      <w:marTop w:val="0"/>
      <w:marBottom w:val="0"/>
      <w:divBdr>
        <w:top w:val="none" w:sz="0" w:space="0" w:color="auto"/>
        <w:left w:val="none" w:sz="0" w:space="0" w:color="auto"/>
        <w:bottom w:val="none" w:sz="0" w:space="0" w:color="auto"/>
        <w:right w:val="none" w:sz="0" w:space="0" w:color="auto"/>
      </w:divBdr>
    </w:div>
    <w:div w:id="1694576319">
      <w:bodyDiv w:val="1"/>
      <w:marLeft w:val="0"/>
      <w:marRight w:val="0"/>
      <w:marTop w:val="0"/>
      <w:marBottom w:val="0"/>
      <w:divBdr>
        <w:top w:val="none" w:sz="0" w:space="0" w:color="auto"/>
        <w:left w:val="none" w:sz="0" w:space="0" w:color="auto"/>
        <w:bottom w:val="none" w:sz="0" w:space="0" w:color="auto"/>
        <w:right w:val="none" w:sz="0" w:space="0" w:color="auto"/>
      </w:divBdr>
    </w:div>
    <w:div w:id="19648421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DE0883-D426-4D40-A323-0FD6851A22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12564</Words>
  <Characters>7162</Characters>
  <Application>Microsoft Office Word</Application>
  <DocSecurity>0</DocSecurity>
  <Lines>59</Lines>
  <Paragraphs>39</Paragraphs>
  <ScaleCrop>false</ScaleCrop>
  <HeadingPairs>
    <vt:vector size="2" baseType="variant">
      <vt:variant>
        <vt:lpstr>Title</vt:lpstr>
      </vt:variant>
      <vt:variant>
        <vt:i4>1</vt:i4>
      </vt:variant>
    </vt:vector>
  </HeadingPairs>
  <TitlesOfParts>
    <vt:vector size="1" baseType="lpstr">
      <vt:lpstr/>
    </vt:vector>
  </TitlesOfParts>
  <Company>Saeima</Company>
  <LinksUpToDate>false</LinksUpToDate>
  <CharactersWithSpaces>19687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Sanita Osipova</dc:creator>
  <cp:lastModifiedBy>Madara Viļumsone</cp:lastModifiedBy>
  <cp:revision>2</cp:revision>
  <dcterms:created xsi:type="dcterms:W3CDTF">2013-09-24T07:31:00Z</dcterms:created>
  <dcterms:modified xsi:type="dcterms:W3CDTF">2013-09-24T07:31:00Z</dcterms:modified>
</cp:coreProperties>
</file>