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F0" w:rsidRPr="00E13004" w:rsidRDefault="00504D33">
      <w:pPr>
        <w:rPr>
          <w:b/>
          <w:szCs w:val="24"/>
        </w:rPr>
      </w:pPr>
      <w:r w:rsidRPr="00E13004">
        <w:rPr>
          <w:b/>
          <w:szCs w:val="24"/>
        </w:rPr>
        <w:t>20.07.2015.</w:t>
      </w:r>
    </w:p>
    <w:p w:rsidR="00504D33" w:rsidRDefault="00504D33">
      <w:pPr>
        <w:rPr>
          <w:szCs w:val="24"/>
        </w:rPr>
      </w:pPr>
    </w:p>
    <w:p w:rsidR="00504D33" w:rsidRPr="004E29FB" w:rsidRDefault="00504D33" w:rsidP="00504D33">
      <w:pPr>
        <w:jc w:val="both"/>
        <w:rPr>
          <w:u w:val="single"/>
        </w:rPr>
      </w:pPr>
      <w:r w:rsidRPr="004E29FB">
        <w:rPr>
          <w:b/>
        </w:rPr>
        <w:t>1.</w:t>
      </w:r>
      <w:r w:rsidRPr="004E29FB">
        <w:rPr>
          <w:u w:val="single"/>
        </w:rPr>
        <w:t>Ieinteresētā piegādātāja jautājums:</w:t>
      </w:r>
    </w:p>
    <w:p w:rsidR="00504D33" w:rsidRPr="004E29FB" w:rsidRDefault="00504D33" w:rsidP="00504D33">
      <w:pPr>
        <w:jc w:val="both"/>
      </w:pPr>
      <w:r>
        <w:t>Lūdzam pasūtītāju apstiprināt, ka pretendentam piedāvājuma nodrošinājums atklāta konkursa ietvaros nav jāiesniedz.</w:t>
      </w:r>
    </w:p>
    <w:p w:rsidR="00504D33" w:rsidRPr="004E29FB" w:rsidRDefault="00504D33" w:rsidP="00504D33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504D33" w:rsidRPr="00504D33" w:rsidRDefault="00504D33">
      <w:pPr>
        <w:rPr>
          <w:szCs w:val="24"/>
        </w:rPr>
      </w:pPr>
      <w:r w:rsidRPr="00504D33">
        <w:rPr>
          <w:rFonts w:cs="Times New Roman"/>
          <w:color w:val="000000"/>
          <w:szCs w:val="24"/>
        </w:rPr>
        <w:t xml:space="preserve">Piedāvājuma nodrošinājums </w:t>
      </w:r>
      <w:r w:rsidRPr="00504D33">
        <w:rPr>
          <w:rFonts w:cs="Times New Roman"/>
          <w:bCs/>
          <w:color w:val="000000"/>
          <w:szCs w:val="24"/>
        </w:rPr>
        <w:t>nav prasīts</w:t>
      </w:r>
      <w:r>
        <w:rPr>
          <w:rFonts w:cs="Times New Roman"/>
          <w:bCs/>
          <w:color w:val="000000"/>
          <w:szCs w:val="24"/>
        </w:rPr>
        <w:t>.</w:t>
      </w:r>
    </w:p>
    <w:p w:rsidR="00504D33" w:rsidRDefault="00504D33" w:rsidP="00504D3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504D33" w:rsidRPr="004E29FB" w:rsidRDefault="00504D33" w:rsidP="00504D33">
      <w:pPr>
        <w:jc w:val="both"/>
        <w:rPr>
          <w:u w:val="single"/>
        </w:rPr>
      </w:pPr>
      <w:r>
        <w:rPr>
          <w:b/>
        </w:rPr>
        <w:t>2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504D33" w:rsidRDefault="00504D33" w:rsidP="00504D33">
      <w:pPr>
        <w:jc w:val="both"/>
      </w:pPr>
      <w:r>
        <w:t xml:space="preserve">Lūdzam </w:t>
      </w:r>
      <w:r>
        <w:t>precizēt, vai pretendentam piedāvājums jāiesniedz kā viens sējums, kas sastāv no nolikuma 1.6.4. punktā minētajām 3 daļām, vai šīs 3 daļas jāies</w:t>
      </w:r>
      <w:r w:rsidR="001B2FB5">
        <w:t>niedz kā 3 atsevišķi dokumenti. Un lūdzam apstiprināt, ka pretendentam jāiesniedz viens piedāvājuma oriģināls, jo par kopiju nepieciešamību nolikumā netiek minēts.</w:t>
      </w:r>
    </w:p>
    <w:p w:rsidR="001B2FB5" w:rsidRPr="004E29FB" w:rsidRDefault="001B2FB5" w:rsidP="001B2FB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1B2FB5" w:rsidRDefault="001B2FB5" w:rsidP="001B2FB5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>Piedāvājums jāiesniedz</w:t>
      </w:r>
      <w:r w:rsidRPr="00504D33">
        <w:rPr>
          <w:rFonts w:cs="Times New Roman"/>
          <w:b/>
          <w:bCs/>
          <w:color w:val="000000"/>
          <w:szCs w:val="24"/>
        </w:rPr>
        <w:t xml:space="preserve"> </w:t>
      </w:r>
      <w:r w:rsidRPr="001B2FB5">
        <w:rPr>
          <w:rFonts w:cs="Times New Roman"/>
          <w:bCs/>
          <w:color w:val="000000"/>
          <w:szCs w:val="24"/>
        </w:rPr>
        <w:t>vienā eksemplārā</w:t>
      </w:r>
      <w:r>
        <w:rPr>
          <w:rFonts w:cs="Times New Roman"/>
          <w:b/>
          <w:bCs/>
          <w:color w:val="000000"/>
          <w:szCs w:val="24"/>
        </w:rPr>
        <w:t>.</w:t>
      </w:r>
      <w:r w:rsidRPr="00504D33">
        <w:rPr>
          <w:rFonts w:cs="Times New Roman"/>
          <w:b/>
          <w:bCs/>
          <w:color w:val="000000"/>
          <w:szCs w:val="24"/>
        </w:rPr>
        <w:t xml:space="preserve"> </w:t>
      </w:r>
      <w:r w:rsidRPr="00504D33">
        <w:rPr>
          <w:rFonts w:cs="Times New Roman"/>
          <w:color w:val="000000"/>
          <w:szCs w:val="24"/>
        </w:rPr>
        <w:t xml:space="preserve">Piedāvājums </w:t>
      </w:r>
      <w:r w:rsidRPr="001B2FB5">
        <w:rPr>
          <w:rFonts w:cs="Times New Roman"/>
          <w:color w:val="000000"/>
          <w:szCs w:val="24"/>
        </w:rPr>
        <w:t>jāiesniedz</w:t>
      </w:r>
      <w:r>
        <w:rPr>
          <w:rFonts w:cs="Times New Roman"/>
          <w:color w:val="000000"/>
          <w:szCs w:val="24"/>
        </w:rPr>
        <w:t>,</w:t>
      </w:r>
      <w:r w:rsidRPr="001B2FB5">
        <w:rPr>
          <w:rFonts w:cs="Times New Roman"/>
          <w:bCs/>
          <w:color w:val="000000"/>
          <w:szCs w:val="24"/>
        </w:rPr>
        <w:t xml:space="preserve"> </w:t>
      </w:r>
      <w:r w:rsidRPr="001B2FB5">
        <w:rPr>
          <w:rFonts w:cs="Times New Roman"/>
          <w:color w:val="000000"/>
          <w:szCs w:val="24"/>
        </w:rPr>
        <w:t xml:space="preserve">kā </w:t>
      </w:r>
      <w:r w:rsidRPr="001B2FB5">
        <w:rPr>
          <w:rFonts w:cs="Times New Roman"/>
          <w:bCs/>
          <w:color w:val="000000"/>
          <w:szCs w:val="24"/>
        </w:rPr>
        <w:t>vienots sējums,</w:t>
      </w:r>
      <w:r w:rsidRPr="00504D33">
        <w:rPr>
          <w:rFonts w:cs="Times New Roman"/>
          <w:color w:val="000000"/>
          <w:szCs w:val="24"/>
        </w:rPr>
        <w:t xml:space="preserve"> kur satura rādītājā precīzi redzams tā saturs, tajā skaitā piedāvājuma daļas.</w:t>
      </w:r>
    </w:p>
    <w:p w:rsidR="001B2FB5" w:rsidRPr="00504D33" w:rsidRDefault="001B2FB5" w:rsidP="001B2FB5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1B2FB5" w:rsidRPr="004E29FB" w:rsidRDefault="001B2FB5" w:rsidP="001B2FB5">
      <w:pPr>
        <w:jc w:val="both"/>
        <w:rPr>
          <w:u w:val="single"/>
        </w:rPr>
      </w:pPr>
      <w:r>
        <w:rPr>
          <w:b/>
        </w:rPr>
        <w:t>3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1B2FB5" w:rsidRDefault="001B2FB5" w:rsidP="001B2FB5">
      <w:pPr>
        <w:jc w:val="both"/>
      </w:pPr>
      <w:r>
        <w:t>Lūdzam precizēt, vai būvdarbu garantijas saistību nodrošinājuma apmēram 10% ir jābūt no piedāvātās līgumcenas ar vai bez PVN atbilstoši nolikuma 2.4.8.punktam?</w:t>
      </w:r>
    </w:p>
    <w:p w:rsidR="001B2FB5" w:rsidRPr="004E29FB" w:rsidRDefault="001B2FB5" w:rsidP="001B2FB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1B2FB5" w:rsidRPr="001B2FB5" w:rsidRDefault="001B2FB5" w:rsidP="001B2FB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 xml:space="preserve">Publiskajos iepirkumos tiek vērtētas izmaksas bez PVN, līdz ar to piedāvājuma nodrošinājums ir jānorāda </w:t>
      </w:r>
      <w:r w:rsidRPr="001B2FB5">
        <w:rPr>
          <w:rFonts w:cs="Times New Roman"/>
          <w:color w:val="000000"/>
          <w:szCs w:val="24"/>
        </w:rPr>
        <w:t>1</w:t>
      </w:r>
      <w:r w:rsidRPr="001B2FB5">
        <w:rPr>
          <w:rFonts w:cs="Times New Roman"/>
          <w:bCs/>
          <w:color w:val="000000"/>
          <w:szCs w:val="24"/>
        </w:rPr>
        <w:t>0% apmērā no piedāvātās līgumcenas bez PVN.</w:t>
      </w:r>
    </w:p>
    <w:p w:rsidR="001B2FB5" w:rsidRPr="004E29FB" w:rsidRDefault="001B2FB5" w:rsidP="00504D33">
      <w:pPr>
        <w:jc w:val="both"/>
        <w:rPr>
          <w:rFonts w:cs="Times New Roman"/>
          <w:szCs w:val="24"/>
          <w:u w:val="single"/>
        </w:rPr>
      </w:pPr>
    </w:p>
    <w:p w:rsidR="001B2FB5" w:rsidRPr="004E29FB" w:rsidRDefault="001B2FB5" w:rsidP="001B2FB5">
      <w:pPr>
        <w:jc w:val="both"/>
        <w:rPr>
          <w:u w:val="single"/>
        </w:rPr>
      </w:pPr>
      <w:r>
        <w:rPr>
          <w:b/>
        </w:rPr>
        <w:t>4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1B2FB5" w:rsidRDefault="001B2FB5" w:rsidP="001B2FB5">
      <w:pPr>
        <w:jc w:val="both"/>
      </w:pPr>
      <w:r>
        <w:t>Lūdzam pasūtītāju precizēt nolikuma 1.8.1. un 1.8.3.punktos norādīto datumu – “21./22.jūlijs”?</w:t>
      </w:r>
    </w:p>
    <w:p w:rsidR="001B2FB5" w:rsidRPr="004E29FB" w:rsidRDefault="001B2FB5" w:rsidP="001B2FB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1B2FB5" w:rsidRDefault="001B2FB5" w:rsidP="001B2FB5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Skatīt 15.07.2015. doto informāciju.</w:t>
      </w:r>
    </w:p>
    <w:p w:rsidR="001B2FB5" w:rsidRDefault="001B2FB5" w:rsidP="001B2FB5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1B2FB5" w:rsidRPr="004E29FB" w:rsidRDefault="001B2FB5" w:rsidP="00DF5371">
      <w:pPr>
        <w:jc w:val="both"/>
        <w:rPr>
          <w:u w:val="single"/>
        </w:rPr>
      </w:pPr>
      <w:r>
        <w:rPr>
          <w:b/>
        </w:rPr>
        <w:t>5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1B2FB5" w:rsidRPr="004E29FB" w:rsidRDefault="001B2FB5" w:rsidP="00DF5371">
      <w:pPr>
        <w:jc w:val="both"/>
      </w:pPr>
      <w:r>
        <w:t xml:space="preserve">Lūdzam pasūtītāju </w:t>
      </w:r>
      <w:r w:rsidR="00DF5371">
        <w:t>precizēt/norādīt, kādus konkrētus dokumentus jāsatur pretendenta Tehniskajam piedāvājumam?</w:t>
      </w:r>
    </w:p>
    <w:p w:rsidR="001B2FB5" w:rsidRPr="004E29FB" w:rsidRDefault="001B2FB5" w:rsidP="00DF5371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F5371" w:rsidRPr="00DF5371" w:rsidRDefault="00DF5371" w:rsidP="00DF5371">
      <w:pPr>
        <w:autoSpaceDE w:val="0"/>
        <w:autoSpaceDN w:val="0"/>
        <w:adjustRightInd w:val="0"/>
        <w:ind w:left="720" w:hanging="720"/>
        <w:jc w:val="both"/>
        <w:rPr>
          <w:rFonts w:cs="Times New Roman"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 xml:space="preserve">Tehniskais piedāvājums jāsagatavo atbilstoši nolikuma </w:t>
      </w:r>
      <w:r w:rsidRPr="00DF5371">
        <w:rPr>
          <w:rFonts w:cs="Times New Roman"/>
          <w:bCs/>
          <w:color w:val="000000"/>
          <w:szCs w:val="24"/>
        </w:rPr>
        <w:t>3.sadaļai, veidne 7.pielikumā</w:t>
      </w:r>
      <w:r>
        <w:rPr>
          <w:rFonts w:cs="Times New Roman"/>
          <w:color w:val="000000"/>
          <w:szCs w:val="24"/>
        </w:rPr>
        <w:t>.</w:t>
      </w:r>
    </w:p>
    <w:p w:rsidR="00504D33" w:rsidRPr="00DF5371" w:rsidRDefault="00504D33" w:rsidP="00DF5371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DF5371" w:rsidRPr="004E29FB" w:rsidRDefault="00DF5371" w:rsidP="00DF5371">
      <w:pPr>
        <w:jc w:val="both"/>
        <w:rPr>
          <w:u w:val="single"/>
        </w:rPr>
      </w:pPr>
      <w:r>
        <w:rPr>
          <w:b/>
        </w:rPr>
        <w:t>6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F5371" w:rsidRPr="004E29FB" w:rsidRDefault="00DF5371" w:rsidP="00DF5371">
      <w:pPr>
        <w:jc w:val="both"/>
      </w:pPr>
      <w:r>
        <w:t>Lapā AR4 polikarbonāta paneļu biezums norādīts 40 mm. Lapā AR9 norādīts biezums 25 mm. Kurš biezums ir pareizais?</w:t>
      </w:r>
    </w:p>
    <w:p w:rsidR="00DF5371" w:rsidRPr="004E29FB" w:rsidRDefault="00DF5371" w:rsidP="00DF5371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F5371" w:rsidRDefault="00DF5371" w:rsidP="00DF5371">
      <w:pPr>
        <w:jc w:val="both"/>
        <w:rPr>
          <w:rFonts w:cs="Times New Roman"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 xml:space="preserve">Tehniskajā specifikācijā norādītais biezums - </w:t>
      </w:r>
      <w:r w:rsidRPr="00DF5371">
        <w:rPr>
          <w:rFonts w:cs="Times New Roman"/>
          <w:bCs/>
          <w:color w:val="000000"/>
          <w:szCs w:val="24"/>
        </w:rPr>
        <w:t>25 mm</w:t>
      </w:r>
      <w:r w:rsidRPr="00DF5371">
        <w:rPr>
          <w:rFonts w:cs="Times New Roman"/>
          <w:color w:val="000000"/>
          <w:szCs w:val="24"/>
        </w:rPr>
        <w:t>.</w:t>
      </w:r>
    </w:p>
    <w:p w:rsidR="00DF5371" w:rsidRDefault="00DF5371" w:rsidP="00DF5371">
      <w:pPr>
        <w:jc w:val="both"/>
        <w:rPr>
          <w:rFonts w:cs="Times New Roman"/>
          <w:color w:val="000000"/>
          <w:szCs w:val="24"/>
        </w:rPr>
      </w:pPr>
    </w:p>
    <w:p w:rsidR="00DF5371" w:rsidRPr="004E29FB" w:rsidRDefault="00DF5371" w:rsidP="00DF5371">
      <w:pPr>
        <w:rPr>
          <w:u w:val="single"/>
        </w:rPr>
      </w:pPr>
      <w:r>
        <w:rPr>
          <w:b/>
        </w:rPr>
        <w:t>7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F5371" w:rsidRPr="004E29FB" w:rsidRDefault="00DF5371" w:rsidP="00DF5371">
      <w:r>
        <w:t>Vai jāparedz kāpņu demontāža un jaunu kāpņu izbūve? Kurto iekļaut lokālajā tāmē?</w:t>
      </w:r>
    </w:p>
    <w:p w:rsidR="00DF5371" w:rsidRPr="004E29FB" w:rsidRDefault="00DF5371" w:rsidP="00DF5371">
      <w:pPr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F5371" w:rsidRDefault="00DF5371" w:rsidP="00DF5371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 xml:space="preserve">Kāpņu </w:t>
      </w:r>
      <w:r w:rsidRPr="00DF5371">
        <w:rPr>
          <w:rFonts w:cs="Times New Roman"/>
          <w:bCs/>
          <w:color w:val="000000"/>
          <w:szCs w:val="24"/>
        </w:rPr>
        <w:t>demontāža jāparedz</w:t>
      </w:r>
      <w:r w:rsidRPr="00504D33">
        <w:rPr>
          <w:rFonts w:cs="Times New Roman"/>
          <w:color w:val="000000"/>
          <w:szCs w:val="24"/>
        </w:rPr>
        <w:t>, lūdzam skatīt projekta lapas AR-5 un AR-6, kā arī</w:t>
      </w:r>
    </w:p>
    <w:p w:rsidR="00DF5371" w:rsidRPr="00504D33" w:rsidRDefault="00DF5371" w:rsidP="00DF5371">
      <w:pPr>
        <w:autoSpaceDE w:val="0"/>
        <w:autoSpaceDN w:val="0"/>
        <w:adjustRightInd w:val="0"/>
        <w:ind w:left="720" w:hanging="720"/>
        <w:rPr>
          <w:rFonts w:cs="Times New Roman"/>
          <w:color w:val="000000"/>
          <w:szCs w:val="24"/>
        </w:rPr>
      </w:pPr>
      <w:r w:rsidRPr="00504D33">
        <w:rPr>
          <w:rFonts w:cs="Times New Roman"/>
          <w:color w:val="000000"/>
          <w:szCs w:val="24"/>
        </w:rPr>
        <w:t>Tehnisko specifikāciju - Dienvidu fasāde - 42.punkts.</w:t>
      </w:r>
    </w:p>
    <w:p w:rsidR="00DF5371" w:rsidRDefault="00DF5371">
      <w:pPr>
        <w:spacing w:after="160" w:line="259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:rsidR="00DF5371" w:rsidRDefault="00DF5371" w:rsidP="0045435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DF5371" w:rsidRPr="004E29FB" w:rsidRDefault="00DF5371" w:rsidP="0045435F">
      <w:pPr>
        <w:jc w:val="both"/>
        <w:rPr>
          <w:u w:val="single"/>
        </w:rPr>
      </w:pPr>
      <w:r>
        <w:rPr>
          <w:b/>
        </w:rPr>
        <w:t>8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F5371" w:rsidRPr="004E29FB" w:rsidRDefault="0045435F" w:rsidP="0045435F">
      <w:pPr>
        <w:jc w:val="both"/>
        <w:rPr>
          <w:rFonts w:cs="Times New Roman"/>
          <w:szCs w:val="24"/>
          <w:u w:val="single"/>
        </w:rPr>
      </w:pPr>
      <w:r>
        <w:t xml:space="preserve">Lūdzam precizēt siltumizolācijas nosaukumu – projektā norādīto PAROC vairs nepiedāvā. Prasībās norādīts, ka piedāvājumā jānorāda konkrētie materiāli, kas tiks izmantoti darbu izpildē. Pretendents nevar norādīt materiālu, kuru vairs neražo ar šādu nosaukumu </w:t>
      </w:r>
      <w:proofErr w:type="gramStart"/>
      <w:r>
        <w:t>(</w:t>
      </w:r>
      <w:proofErr w:type="gramEnd"/>
      <w:r>
        <w:t xml:space="preserve">darbu apjomos un paskaidrojumu rakstā minēta siltumizolācija Paroc FAB 3, tagad ir Paroc </w:t>
      </w:r>
      <w:proofErr w:type="spellStart"/>
      <w:r>
        <w:t>Linio</w:t>
      </w:r>
      <w:proofErr w:type="spellEnd"/>
      <w:r>
        <w:t xml:space="preserve"> 10 vai </w:t>
      </w:r>
      <w:proofErr w:type="spellStart"/>
      <w:r>
        <w:t>Linio</w:t>
      </w:r>
      <w:proofErr w:type="spellEnd"/>
      <w:r>
        <w:t xml:space="preserve"> 15).</w:t>
      </w:r>
    </w:p>
    <w:p w:rsidR="00DF5371" w:rsidRPr="004E29FB" w:rsidRDefault="00DF5371" w:rsidP="0045435F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45435F" w:rsidRDefault="0045435F" w:rsidP="0045435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Sagatavojot piedāvājumu, pretendents drīkst piedāvāt materiāla ekvivalentu. </w:t>
      </w:r>
      <w:r w:rsidRPr="0045435F">
        <w:rPr>
          <w:rFonts w:cs="Times New Roman"/>
          <w:bCs/>
          <w:color w:val="000000"/>
          <w:szCs w:val="24"/>
        </w:rPr>
        <w:t xml:space="preserve">Jūsu norādītais Paroc </w:t>
      </w:r>
      <w:proofErr w:type="spellStart"/>
      <w:r w:rsidRPr="0045435F">
        <w:rPr>
          <w:rFonts w:cs="Times New Roman"/>
          <w:bCs/>
          <w:color w:val="000000"/>
          <w:szCs w:val="24"/>
        </w:rPr>
        <w:t>Linio</w:t>
      </w:r>
      <w:proofErr w:type="spellEnd"/>
      <w:r w:rsidRPr="0045435F">
        <w:rPr>
          <w:rFonts w:cs="Times New Roman"/>
          <w:bCs/>
          <w:color w:val="000000"/>
          <w:szCs w:val="24"/>
        </w:rPr>
        <w:t xml:space="preserve"> 10 </w:t>
      </w:r>
      <w:r w:rsidRPr="0045435F">
        <w:rPr>
          <w:rFonts w:cs="Times New Roman"/>
          <w:color w:val="000000"/>
          <w:szCs w:val="24"/>
        </w:rPr>
        <w:t>tiks uzskatīts par atbilstošu prasībai.</w:t>
      </w:r>
    </w:p>
    <w:p w:rsidR="0045435F" w:rsidRDefault="0045435F" w:rsidP="0045435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</w:p>
    <w:p w:rsidR="0045435F" w:rsidRPr="004E29FB" w:rsidRDefault="0045435F" w:rsidP="0045435F">
      <w:pPr>
        <w:jc w:val="both"/>
        <w:rPr>
          <w:u w:val="single"/>
        </w:rPr>
      </w:pPr>
      <w:r>
        <w:rPr>
          <w:b/>
        </w:rPr>
        <w:t>9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45435F" w:rsidRDefault="0045435F" w:rsidP="0045435F">
      <w:pPr>
        <w:jc w:val="both"/>
      </w:pPr>
      <w:r>
        <w:t xml:space="preserve">Lūdzam </w:t>
      </w:r>
      <w:r>
        <w:t xml:space="preserve">precizēt AR-10 lapā norādīto paceļamo </w:t>
      </w:r>
      <w:proofErr w:type="spellStart"/>
      <w:r>
        <w:t>sekcijtipa</w:t>
      </w:r>
      <w:proofErr w:type="spellEnd"/>
      <w:r>
        <w:t xml:space="preserve"> vārtu V-1 piezīmes. Pēc skices redzams, ka vā</w:t>
      </w:r>
      <w:r w:rsidR="00E13004">
        <w:t>r</w:t>
      </w:r>
      <w:r>
        <w:t xml:space="preserve">ti ir </w:t>
      </w:r>
      <w:r w:rsidR="00E13004">
        <w:t>bez iebūvētām durvīm, bet aprakstā minēts, ka durvis ir paredzētas.</w:t>
      </w:r>
    </w:p>
    <w:p w:rsidR="00E13004" w:rsidRDefault="00E13004" w:rsidP="0045435F">
      <w:pPr>
        <w:jc w:val="both"/>
      </w:pPr>
      <w:r>
        <w:t>Vai vārti ir paredzēti ar automātiku – nekur, nekas par to nav minēts.</w:t>
      </w:r>
    </w:p>
    <w:p w:rsidR="00E13004" w:rsidRPr="004E29FB" w:rsidRDefault="00E13004" w:rsidP="00E13004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E13004" w:rsidRPr="00E13004" w:rsidRDefault="00E13004" w:rsidP="00E13004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  <w:r w:rsidRPr="00E13004">
        <w:rPr>
          <w:rFonts w:cs="Times New Roman"/>
          <w:color w:val="000000"/>
          <w:szCs w:val="24"/>
        </w:rPr>
        <w:t>Jūsu minētie v</w:t>
      </w:r>
      <w:r>
        <w:rPr>
          <w:rFonts w:cs="Times New Roman"/>
          <w:color w:val="000000"/>
          <w:szCs w:val="24"/>
        </w:rPr>
        <w:t>ā</w:t>
      </w:r>
      <w:r w:rsidRPr="00E13004">
        <w:rPr>
          <w:rFonts w:cs="Times New Roman"/>
          <w:color w:val="000000"/>
          <w:szCs w:val="24"/>
        </w:rPr>
        <w:t xml:space="preserve">rti ir jāparedz </w:t>
      </w:r>
      <w:r w:rsidRPr="00E13004">
        <w:rPr>
          <w:rFonts w:cs="Times New Roman"/>
          <w:bCs/>
          <w:color w:val="000000"/>
          <w:szCs w:val="24"/>
        </w:rPr>
        <w:t xml:space="preserve">bez iebūvētām durvīm - </w:t>
      </w:r>
      <w:r w:rsidRPr="00E13004">
        <w:rPr>
          <w:rFonts w:cs="Times New Roman"/>
          <w:color w:val="000000"/>
          <w:szCs w:val="24"/>
        </w:rPr>
        <w:t xml:space="preserve">lūdzu skatīt projekta lapu AR-4. </w:t>
      </w:r>
      <w:r w:rsidRPr="00E13004">
        <w:rPr>
          <w:rFonts w:cs="Times New Roman"/>
          <w:bCs/>
          <w:color w:val="000000"/>
          <w:szCs w:val="24"/>
        </w:rPr>
        <w:t>Vārti manuāli paceļami.</w:t>
      </w:r>
    </w:p>
    <w:p w:rsidR="00E13004" w:rsidRPr="004E29FB" w:rsidRDefault="00E13004" w:rsidP="0045435F">
      <w:pPr>
        <w:jc w:val="both"/>
        <w:rPr>
          <w:rFonts w:cs="Times New Roman"/>
          <w:szCs w:val="24"/>
          <w:u w:val="single"/>
        </w:rPr>
      </w:pPr>
      <w:bookmarkStart w:id="0" w:name="_GoBack"/>
      <w:bookmarkEnd w:id="0"/>
    </w:p>
    <w:sectPr w:rsidR="00E13004" w:rsidRPr="004E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33"/>
    <w:rsid w:val="00081330"/>
    <w:rsid w:val="000D68BF"/>
    <w:rsid w:val="001B2FB5"/>
    <w:rsid w:val="003572F0"/>
    <w:rsid w:val="0045435F"/>
    <w:rsid w:val="00504D33"/>
    <w:rsid w:val="00722661"/>
    <w:rsid w:val="00DF5371"/>
    <w:rsid w:val="00E1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CEA79E-DDDB-4583-8516-4F18B8B0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3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Ginita Gremzde</dc:creator>
  <cp:keywords/>
  <dc:description/>
  <cp:lastModifiedBy>Ginita Gremzde</cp:lastModifiedBy>
  <cp:revision>2</cp:revision>
  <dcterms:created xsi:type="dcterms:W3CDTF">2015-07-20T11:18:00Z</dcterms:created>
  <dcterms:modified xsi:type="dcterms:W3CDTF">2015-07-20T11:18:00Z</dcterms:modified>
</cp:coreProperties>
</file>