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066" w:rsidRPr="00056066" w:rsidRDefault="00056066" w:rsidP="00056066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6066">
        <w:rPr>
          <w:rFonts w:ascii="Times New Roman" w:hAnsi="Times New Roman" w:cs="Times New Roman"/>
          <w:b/>
          <w:sz w:val="24"/>
          <w:szCs w:val="24"/>
        </w:rPr>
        <w:t>14</w:t>
      </w:r>
      <w:r w:rsidRPr="00056066">
        <w:rPr>
          <w:rFonts w:ascii="Times New Roman" w:hAnsi="Times New Roman" w:cs="Times New Roman"/>
          <w:b/>
          <w:sz w:val="24"/>
          <w:szCs w:val="24"/>
        </w:rPr>
        <w:t>.</w:t>
      </w:r>
      <w:r w:rsidRPr="00056066">
        <w:rPr>
          <w:rFonts w:ascii="Times New Roman" w:hAnsi="Times New Roman" w:cs="Times New Roman"/>
          <w:b/>
          <w:sz w:val="24"/>
          <w:szCs w:val="24"/>
        </w:rPr>
        <w:t>1</w:t>
      </w:r>
      <w:r w:rsidRPr="00056066">
        <w:rPr>
          <w:rFonts w:ascii="Times New Roman" w:hAnsi="Times New Roman" w:cs="Times New Roman"/>
          <w:b/>
          <w:sz w:val="24"/>
          <w:szCs w:val="24"/>
        </w:rPr>
        <w:t>1.2014.</w:t>
      </w:r>
    </w:p>
    <w:p w:rsidR="00056066" w:rsidRPr="00056066" w:rsidRDefault="00056066" w:rsidP="00056066">
      <w:pPr>
        <w:pStyle w:val="ListParagraph"/>
        <w:ind w:left="0" w:right="84" w:firstLine="644"/>
        <w:jc w:val="both"/>
        <w:rPr>
          <w:rFonts w:ascii="Times New Roman" w:hAnsi="Times New Roman" w:cs="Times New Roman"/>
          <w:sz w:val="24"/>
          <w:szCs w:val="24"/>
        </w:rPr>
      </w:pPr>
      <w:r w:rsidRPr="00056066">
        <w:rPr>
          <w:rFonts w:ascii="Times New Roman" w:hAnsi="Times New Roman" w:cs="Times New Roman"/>
          <w:sz w:val="24"/>
          <w:szCs w:val="24"/>
        </w:rPr>
        <w:t>Iepirkuma komisija ir sagatavojusi atbildes uz ieinteresētā piegādātāja uzdotajiem jautājumiem. Turpmāk tekstā iesniegtie jautājumi un sniegtās atbildes:</w:t>
      </w:r>
    </w:p>
    <w:p w:rsidR="00056066" w:rsidRPr="00056066" w:rsidRDefault="00056066" w:rsidP="00056066">
      <w:pPr>
        <w:pStyle w:val="ListParagraph"/>
        <w:ind w:left="0" w:firstLine="644"/>
        <w:jc w:val="both"/>
        <w:rPr>
          <w:rFonts w:ascii="Times New Roman" w:hAnsi="Times New Roman" w:cs="Times New Roman"/>
          <w:sz w:val="24"/>
          <w:szCs w:val="24"/>
        </w:rPr>
      </w:pPr>
    </w:p>
    <w:p w:rsidR="00056066" w:rsidRPr="00056066" w:rsidRDefault="00056066" w:rsidP="0005606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84" w:firstLine="644"/>
        <w:jc w:val="both"/>
        <w:rPr>
          <w:rFonts w:ascii="Times New Roman" w:hAnsi="Times New Roman" w:cs="Times New Roman"/>
          <w:sz w:val="24"/>
          <w:szCs w:val="24"/>
        </w:rPr>
      </w:pPr>
      <w:bookmarkStart w:id="0" w:name="OLE_LINK3"/>
      <w:bookmarkStart w:id="1" w:name="OLE_LINK4"/>
      <w:r w:rsidRPr="00056066">
        <w:rPr>
          <w:rFonts w:ascii="Times New Roman" w:hAnsi="Times New Roman" w:cs="Times New Roman"/>
          <w:b/>
          <w:sz w:val="24"/>
          <w:szCs w:val="24"/>
        </w:rPr>
        <w:t>Jautājums:</w:t>
      </w:r>
      <w:r w:rsidRPr="00056066">
        <w:rPr>
          <w:rFonts w:ascii="Times New Roman" w:hAnsi="Times New Roman" w:cs="Times New Roman"/>
          <w:sz w:val="24"/>
          <w:szCs w:val="24"/>
        </w:rPr>
        <w:t xml:space="preserve"> Tehniskās specifikācijas </w:t>
      </w:r>
      <w:bookmarkEnd w:id="0"/>
      <w:bookmarkEnd w:id="1"/>
      <w:r w:rsidRPr="00056066">
        <w:rPr>
          <w:rFonts w:ascii="Times New Roman" w:hAnsi="Times New Roman" w:cs="Times New Roman"/>
          <w:sz w:val="24"/>
          <w:szCs w:val="24"/>
        </w:rPr>
        <w:t>2.daļas (Pasūtītāja vispārējās prasības veselības apdrošināšanas līguma/apdrošināšanas polises kvalitātei) 2.2. punktā norādīts, ka „Maksas ambulatorie pakalpojumi Pretendenta līgumorganizācijās tiek apmaksāti 100% apmērā, nenosakot piemaksu no personīgiem līdzekļiem par saņemto pakalpojumu. Ārpus Pretendenta līgumorganizācijām (nelīgumorganizācijā) ne mazāk kā norādītajos limitos.”</w:t>
      </w:r>
      <w:bookmarkStart w:id="2" w:name="_GoBack"/>
      <w:bookmarkEnd w:id="2"/>
    </w:p>
    <w:p w:rsidR="00056066" w:rsidRPr="00056066" w:rsidRDefault="00056066" w:rsidP="00056066">
      <w:pPr>
        <w:pStyle w:val="ListParagraph"/>
        <w:autoSpaceDE w:val="0"/>
        <w:autoSpaceDN w:val="0"/>
        <w:adjustRightInd w:val="0"/>
        <w:ind w:left="0" w:right="84" w:firstLine="644"/>
        <w:jc w:val="both"/>
        <w:rPr>
          <w:rFonts w:ascii="Times New Roman" w:hAnsi="Times New Roman" w:cs="Times New Roman"/>
          <w:sz w:val="24"/>
          <w:szCs w:val="24"/>
        </w:rPr>
      </w:pPr>
      <w:r w:rsidRPr="00056066">
        <w:rPr>
          <w:rFonts w:ascii="Times New Roman" w:hAnsi="Times New Roman" w:cs="Times New Roman"/>
          <w:sz w:val="24"/>
          <w:szCs w:val="24"/>
        </w:rPr>
        <w:t>Šīs pašas daļas 2.2.8. punkts paredz, ka programmā jāiekļauj „Ārstējošā ārsta nozīmēti plaša spektra diagnostisko izmeklējumu apmaksa 100% apmērā līgumorganizācijā, par pakalpojumu jebkurai ķermeņa zonai/orgānam, neierobežojot reižu skaitu, periodiskumu, noteiktās vai iespējamās diagnozes.”</w:t>
      </w:r>
    </w:p>
    <w:p w:rsidR="00056066" w:rsidRPr="00056066" w:rsidRDefault="00056066" w:rsidP="00056066">
      <w:pPr>
        <w:pStyle w:val="ListParagraph"/>
        <w:autoSpaceDE w:val="0"/>
        <w:autoSpaceDN w:val="0"/>
        <w:adjustRightInd w:val="0"/>
        <w:ind w:left="0" w:right="84" w:firstLine="644"/>
        <w:jc w:val="both"/>
        <w:rPr>
          <w:rFonts w:ascii="Times New Roman" w:hAnsi="Times New Roman" w:cs="Times New Roman"/>
          <w:sz w:val="24"/>
          <w:szCs w:val="24"/>
        </w:rPr>
      </w:pPr>
      <w:r w:rsidRPr="00056066">
        <w:rPr>
          <w:rFonts w:ascii="Times New Roman" w:hAnsi="Times New Roman" w:cs="Times New Roman"/>
          <w:sz w:val="24"/>
          <w:szCs w:val="24"/>
        </w:rPr>
        <w:t xml:space="preserve">Savukārt 2.2.8.2. punkts paredz, ka „Datortomogrāfija, magnētiskā rezonanse ar un bez konstrastvielas scintigrāfijas izmeklējumi, kuņģa – zarnu trakta endoskopiskie izmeklējumi un citi dārgo tehnoloģiju izmeklējumi, t.sk. kontrastvielas apmaksas limits gadā nedrīkst būt mazāks, kā 145 EUR (viens simts četrdesmit pieci </w:t>
      </w:r>
      <w:r w:rsidRPr="00056066">
        <w:rPr>
          <w:rFonts w:ascii="Times New Roman" w:hAnsi="Times New Roman" w:cs="Times New Roman"/>
          <w:i/>
          <w:sz w:val="24"/>
          <w:szCs w:val="24"/>
        </w:rPr>
        <w:t>euro</w:t>
      </w:r>
      <w:r w:rsidRPr="00056066">
        <w:rPr>
          <w:rFonts w:ascii="Times New Roman" w:hAnsi="Times New Roman" w:cs="Times New Roman"/>
          <w:sz w:val="24"/>
          <w:szCs w:val="24"/>
        </w:rPr>
        <w:t>).”</w:t>
      </w:r>
    </w:p>
    <w:p w:rsidR="00056066" w:rsidRPr="00056066" w:rsidRDefault="00056066" w:rsidP="00056066">
      <w:pPr>
        <w:pStyle w:val="ListParagraph"/>
        <w:autoSpaceDE w:val="0"/>
        <w:autoSpaceDN w:val="0"/>
        <w:adjustRightInd w:val="0"/>
        <w:ind w:right="84"/>
        <w:jc w:val="both"/>
        <w:rPr>
          <w:rFonts w:ascii="Times New Roman" w:hAnsi="Times New Roman" w:cs="Times New Roman"/>
          <w:sz w:val="24"/>
          <w:szCs w:val="24"/>
        </w:rPr>
      </w:pPr>
    </w:p>
    <w:p w:rsidR="00056066" w:rsidRPr="00056066" w:rsidRDefault="00056066" w:rsidP="00056066">
      <w:pPr>
        <w:pStyle w:val="ListParagraph"/>
        <w:autoSpaceDE w:val="0"/>
        <w:autoSpaceDN w:val="0"/>
        <w:adjustRightInd w:val="0"/>
        <w:ind w:left="0" w:right="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6066">
        <w:rPr>
          <w:rFonts w:ascii="Times New Roman" w:hAnsi="Times New Roman" w:cs="Times New Roman"/>
          <w:sz w:val="24"/>
          <w:szCs w:val="24"/>
        </w:rPr>
        <w:t xml:space="preserve">Lūgums precizēt vai dārgo tehnoloģiju izmeklējumiem (t.sk., datortomogrāfijai, magnētiskajai rezonansei ar un bez kontrastvielas, scintigrāfijas izmeklējumiem, kuņģa – zarnu trakta endoskopiskajiem izmeklējumiem), saskaņā ar tehniskās specifikācijas 2.daļas 2.2.8.2.punktu var tikt noteikts gada limits ne mazāks, kā EUR 145 (viens simts četrdesmit pieci </w:t>
      </w:r>
      <w:r w:rsidRPr="00056066">
        <w:rPr>
          <w:rFonts w:ascii="Times New Roman" w:hAnsi="Times New Roman" w:cs="Times New Roman"/>
          <w:i/>
          <w:sz w:val="24"/>
          <w:szCs w:val="24"/>
        </w:rPr>
        <w:t>euro</w:t>
      </w:r>
      <w:r w:rsidRPr="00056066">
        <w:rPr>
          <w:rFonts w:ascii="Times New Roman" w:hAnsi="Times New Roman" w:cs="Times New Roman"/>
          <w:sz w:val="24"/>
          <w:szCs w:val="24"/>
        </w:rPr>
        <w:t>) gan līgumiestādē, gan nelīgumiestādē saņemtajiem pakalpojumiem?</w:t>
      </w:r>
    </w:p>
    <w:p w:rsidR="00056066" w:rsidRPr="00056066" w:rsidRDefault="00056066" w:rsidP="00056066">
      <w:pPr>
        <w:pStyle w:val="ListParagraph"/>
        <w:autoSpaceDE w:val="0"/>
        <w:autoSpaceDN w:val="0"/>
        <w:adjustRightInd w:val="0"/>
        <w:ind w:left="0" w:right="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6066">
        <w:rPr>
          <w:rFonts w:ascii="Times New Roman" w:hAnsi="Times New Roman" w:cs="Times New Roman"/>
          <w:sz w:val="24"/>
          <w:szCs w:val="24"/>
        </w:rPr>
        <w:t>Vai gada limita noteikšana līgumiestādē saņemtajiem dārgo tehnoloģiju diagnostikas pakalpojumiem netiks uzskatīta par neatbilstību?</w:t>
      </w:r>
    </w:p>
    <w:p w:rsidR="00056066" w:rsidRPr="00056066" w:rsidRDefault="00056066" w:rsidP="00056066">
      <w:pPr>
        <w:pStyle w:val="ListParagraph"/>
        <w:autoSpaceDE w:val="0"/>
        <w:autoSpaceDN w:val="0"/>
        <w:adjustRightInd w:val="0"/>
        <w:ind w:left="0" w:right="8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56066" w:rsidRPr="00056066" w:rsidRDefault="00056066" w:rsidP="00056066">
      <w:pPr>
        <w:autoSpaceDE w:val="0"/>
        <w:autoSpaceDN w:val="0"/>
        <w:adjustRightInd w:val="0"/>
        <w:ind w:right="84"/>
        <w:jc w:val="both"/>
        <w:rPr>
          <w:rFonts w:ascii="Times New Roman" w:hAnsi="Times New Roman" w:cs="Times New Roman"/>
          <w:sz w:val="24"/>
          <w:szCs w:val="24"/>
        </w:rPr>
      </w:pPr>
      <w:r w:rsidRPr="00056066">
        <w:rPr>
          <w:rFonts w:ascii="Times New Roman" w:hAnsi="Times New Roman" w:cs="Times New Roman"/>
          <w:b/>
          <w:sz w:val="24"/>
          <w:szCs w:val="24"/>
        </w:rPr>
        <w:t>Atbilde uz pirmo jautājumu:</w:t>
      </w:r>
      <w:r w:rsidRPr="00056066">
        <w:rPr>
          <w:rFonts w:ascii="Times New Roman" w:hAnsi="Times New Roman" w:cs="Times New Roman"/>
          <w:sz w:val="24"/>
          <w:szCs w:val="24"/>
        </w:rPr>
        <w:t xml:space="preserve"> Paskaidrojam, ka saskaņā ar Nolikuma Tehniskās specifikācijas 2.daļas 2.2.8.2.punktu, kas paredz: „Datortomogrāfija, magnētiskā rezonanse ar un bez kontrastvielas scintigrāfijas izmeklējumi kuņģa – zarnu trakta endoskopiskie izmeklējumi un citi dārgo tehnoloģiju izmeklējumi, t.sk., kontrastvielas apmaksas limits gadā nedrīkst būt mazāks, kā EUR 145,00</w:t>
      </w:r>
      <w:r w:rsidRPr="000560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6066">
        <w:rPr>
          <w:rFonts w:ascii="Times New Roman" w:hAnsi="Times New Roman" w:cs="Times New Roman"/>
          <w:sz w:val="24"/>
          <w:szCs w:val="24"/>
        </w:rPr>
        <w:t xml:space="preserve">(viens simts četrdesmit pieci </w:t>
      </w:r>
      <w:r w:rsidRPr="00056066">
        <w:rPr>
          <w:rFonts w:ascii="Times New Roman" w:hAnsi="Times New Roman" w:cs="Times New Roman"/>
          <w:i/>
          <w:sz w:val="24"/>
          <w:szCs w:val="24"/>
        </w:rPr>
        <w:t>euro</w:t>
      </w:r>
      <w:r w:rsidRPr="00056066">
        <w:rPr>
          <w:rFonts w:ascii="Times New Roman" w:hAnsi="Times New Roman" w:cs="Times New Roman"/>
          <w:sz w:val="24"/>
          <w:szCs w:val="24"/>
        </w:rPr>
        <w:t xml:space="preserve">).” Šis limits ir noteikts kā </w:t>
      </w:r>
      <w:r w:rsidRPr="00056066">
        <w:rPr>
          <w:rFonts w:ascii="Times New Roman" w:hAnsi="Times New Roman" w:cs="Times New Roman"/>
          <w:sz w:val="24"/>
          <w:szCs w:val="24"/>
          <w:u w:val="single"/>
        </w:rPr>
        <w:t>minimālais gada limits</w:t>
      </w:r>
      <w:r w:rsidRPr="00056066">
        <w:rPr>
          <w:rFonts w:ascii="Times New Roman" w:hAnsi="Times New Roman" w:cs="Times New Roman"/>
          <w:sz w:val="24"/>
          <w:szCs w:val="24"/>
        </w:rPr>
        <w:t xml:space="preserve"> pakalpojumiem, kas saņemti gan līgumiestādēs, gan ārpus Pretendenta līgumiestādēm (nelīgumorganizācijās).  </w:t>
      </w:r>
    </w:p>
    <w:p w:rsidR="00056066" w:rsidRPr="00056066" w:rsidRDefault="00056066" w:rsidP="00056066">
      <w:pPr>
        <w:autoSpaceDE w:val="0"/>
        <w:autoSpaceDN w:val="0"/>
        <w:adjustRightInd w:val="0"/>
        <w:ind w:right="84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6066">
        <w:rPr>
          <w:rFonts w:ascii="Times New Roman" w:hAnsi="Times New Roman" w:cs="Times New Roman"/>
          <w:sz w:val="24"/>
          <w:szCs w:val="24"/>
        </w:rPr>
        <w:t xml:space="preserve">Vēršam uzmanību, ka nosakot gada limitu augstāk minētiem pakalpojumiem ne mazāku, kā EUR 145.00 </w:t>
      </w:r>
      <w:r w:rsidRPr="00056066">
        <w:rPr>
          <w:rFonts w:ascii="Times New Roman" w:hAnsi="Times New Roman" w:cs="Times New Roman"/>
          <w:sz w:val="24"/>
          <w:szCs w:val="24"/>
          <w:u w:val="single"/>
        </w:rPr>
        <w:t>un neiekļaujot citus ierobežojumus pakalpojumu apmaksas nosacījumiem</w:t>
      </w:r>
      <w:r w:rsidRPr="00056066">
        <w:rPr>
          <w:rFonts w:ascii="Times New Roman" w:hAnsi="Times New Roman" w:cs="Times New Roman"/>
          <w:sz w:val="24"/>
          <w:szCs w:val="24"/>
        </w:rPr>
        <w:t>, piedāvājums tiks uzskatīts par atbilstošu Nolikuma Tehniskajā specifikācijā definētajām minimālajām prasībām</w:t>
      </w:r>
      <w:r w:rsidRPr="00056066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056066" w:rsidRPr="00056066" w:rsidRDefault="00056066" w:rsidP="00056066">
      <w:pPr>
        <w:spacing w:after="160" w:line="259" w:lineRule="auto"/>
        <w:ind w:right="84"/>
        <w:rPr>
          <w:rFonts w:ascii="Times New Roman" w:hAnsi="Times New Roman" w:cs="Times New Roman"/>
          <w:sz w:val="24"/>
          <w:szCs w:val="24"/>
        </w:rPr>
      </w:pPr>
    </w:p>
    <w:p w:rsidR="00056066" w:rsidRPr="00056066" w:rsidRDefault="00056066" w:rsidP="00056066">
      <w:pPr>
        <w:autoSpaceDE w:val="0"/>
        <w:autoSpaceDN w:val="0"/>
        <w:adjustRightInd w:val="0"/>
        <w:ind w:right="84"/>
        <w:jc w:val="both"/>
        <w:rPr>
          <w:rFonts w:ascii="Times New Roman" w:hAnsi="Times New Roman" w:cs="Times New Roman"/>
          <w:sz w:val="24"/>
          <w:szCs w:val="24"/>
        </w:rPr>
      </w:pPr>
      <w:r w:rsidRPr="00056066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056066">
        <w:rPr>
          <w:rFonts w:ascii="Times New Roman" w:hAnsi="Times New Roman" w:cs="Times New Roman"/>
          <w:b/>
          <w:sz w:val="24"/>
          <w:szCs w:val="24"/>
        </w:rPr>
        <w:t>2.Jautājums:</w:t>
      </w:r>
      <w:r w:rsidRPr="00056066">
        <w:rPr>
          <w:rFonts w:ascii="Times New Roman" w:hAnsi="Times New Roman" w:cs="Times New Roman"/>
          <w:sz w:val="24"/>
          <w:szCs w:val="24"/>
        </w:rPr>
        <w:t xml:space="preserve"> Tehniskās specifikācijas 2.daļas 2.2.5. punkts paredz, ka programmā jāiekļauj „Ārstējošā ārsta nozīmētās manipulācijas, neierobežojot periodiskumu un apmeklējuma reizes.”</w:t>
      </w:r>
    </w:p>
    <w:p w:rsidR="00056066" w:rsidRPr="00056066" w:rsidRDefault="00056066" w:rsidP="00056066">
      <w:pPr>
        <w:autoSpaceDE w:val="0"/>
        <w:autoSpaceDN w:val="0"/>
        <w:adjustRightInd w:val="0"/>
        <w:ind w:right="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066">
        <w:rPr>
          <w:rFonts w:ascii="Times New Roman" w:hAnsi="Times New Roman" w:cs="Times New Roman"/>
          <w:sz w:val="24"/>
          <w:szCs w:val="24"/>
        </w:rPr>
        <w:t>Lūgums precizēt, vai ārsta nozīmētām manipulācijām var tikt noteikti atlīdzību apmēri pakalpojumiem, kas saņemti pakalpojumu sniedzēja iestādē, kas nav Pretendenta līgumiestāde?</w:t>
      </w:r>
    </w:p>
    <w:p w:rsidR="00056066" w:rsidRPr="00056066" w:rsidRDefault="00056066" w:rsidP="00056066">
      <w:pPr>
        <w:autoSpaceDE w:val="0"/>
        <w:autoSpaceDN w:val="0"/>
        <w:adjustRightInd w:val="0"/>
        <w:ind w:right="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6066" w:rsidRPr="00056066" w:rsidRDefault="00056066" w:rsidP="00056066">
      <w:pPr>
        <w:autoSpaceDE w:val="0"/>
        <w:autoSpaceDN w:val="0"/>
        <w:adjustRightInd w:val="0"/>
        <w:ind w:right="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6066">
        <w:rPr>
          <w:rFonts w:ascii="Times New Roman" w:hAnsi="Times New Roman" w:cs="Times New Roman"/>
          <w:b/>
          <w:sz w:val="24"/>
          <w:szCs w:val="24"/>
        </w:rPr>
        <w:t xml:space="preserve">Atbilde uz otro jautājumu: </w:t>
      </w:r>
      <w:r w:rsidRPr="00056066">
        <w:rPr>
          <w:rFonts w:ascii="Times New Roman" w:hAnsi="Times New Roman" w:cs="Times New Roman"/>
          <w:sz w:val="24"/>
          <w:szCs w:val="24"/>
        </w:rPr>
        <w:t xml:space="preserve">Pamatojoties uz Nolikuma Tehniskās specifikācijas 2.daļas 2.2. un 2.2.5. punktu, skaidrojam - lai atbilstu Pasūtītāja minimālajām prasībām, Pretendentam jānodrošina ārstējošā ārsta nozīmēto manipulāciju apmaksa līgumiestādēs 100% apmērā, bet pakalpojumiem, kas saņemti ārpus Pretendenta līgumiestādēm (nelīgumorganizācijās) apmaksa notiek saskaņā ar Pretendenta norādītajiem apmaksas limitiem, neiekļaujot citus apmaksas ierobežojumus.  </w:t>
      </w:r>
    </w:p>
    <w:p w:rsidR="00056066" w:rsidRPr="00056066" w:rsidRDefault="00056066" w:rsidP="00056066">
      <w:pPr>
        <w:autoSpaceDE w:val="0"/>
        <w:autoSpaceDN w:val="0"/>
        <w:adjustRightInd w:val="0"/>
        <w:ind w:right="84"/>
        <w:jc w:val="both"/>
        <w:rPr>
          <w:rFonts w:ascii="Times New Roman" w:hAnsi="Times New Roman" w:cs="Times New Roman"/>
          <w:sz w:val="24"/>
          <w:szCs w:val="24"/>
        </w:rPr>
      </w:pPr>
    </w:p>
    <w:p w:rsidR="00056066" w:rsidRPr="00056066" w:rsidRDefault="00056066" w:rsidP="00056066">
      <w:pPr>
        <w:autoSpaceDE w:val="0"/>
        <w:autoSpaceDN w:val="0"/>
        <w:adjustRightInd w:val="0"/>
        <w:ind w:right="84"/>
        <w:jc w:val="both"/>
        <w:rPr>
          <w:rFonts w:ascii="Times New Roman" w:hAnsi="Times New Roman" w:cs="Times New Roman"/>
          <w:sz w:val="24"/>
          <w:szCs w:val="24"/>
        </w:rPr>
      </w:pPr>
    </w:p>
    <w:p w:rsidR="003572F0" w:rsidRDefault="003572F0"/>
    <w:sectPr w:rsidR="003572F0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B50" w:rsidRDefault="00570B50" w:rsidP="00056066">
      <w:pPr>
        <w:spacing w:after="0" w:line="240" w:lineRule="auto"/>
      </w:pPr>
      <w:r>
        <w:separator/>
      </w:r>
    </w:p>
  </w:endnote>
  <w:endnote w:type="continuationSeparator" w:id="0">
    <w:p w:rsidR="00570B50" w:rsidRDefault="00570B50" w:rsidP="00056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1068970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56066" w:rsidRDefault="0005606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56066" w:rsidRDefault="000560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B50" w:rsidRDefault="00570B50" w:rsidP="00056066">
      <w:pPr>
        <w:spacing w:after="0" w:line="240" w:lineRule="auto"/>
      </w:pPr>
      <w:r>
        <w:separator/>
      </w:r>
    </w:p>
  </w:footnote>
  <w:footnote w:type="continuationSeparator" w:id="0">
    <w:p w:rsidR="00570B50" w:rsidRDefault="00570B50" w:rsidP="000560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D00B5C"/>
    <w:multiLevelType w:val="hybridMultilevel"/>
    <w:tmpl w:val="7A8CC6AC"/>
    <w:lvl w:ilvl="0" w:tplc="54A258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066"/>
    <w:rsid w:val="00056066"/>
    <w:rsid w:val="00081330"/>
    <w:rsid w:val="000D68BF"/>
    <w:rsid w:val="003572F0"/>
    <w:rsid w:val="0057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F350EA9-4FAC-47F9-A918-FD637CA5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06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60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606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066"/>
  </w:style>
  <w:style w:type="paragraph" w:styleId="Footer">
    <w:name w:val="footer"/>
    <w:basedOn w:val="Normal"/>
    <w:link w:val="FooterChar"/>
    <w:uiPriority w:val="99"/>
    <w:unhideWhenUsed/>
    <w:rsid w:val="0005606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0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2200</Words>
  <Characters>1255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Saeima</Company>
  <LinksUpToDate>false</LinksUpToDate>
  <CharactersWithSpaces>3449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Ginita Gremzde</dc:creator>
  <cp:keywords/>
  <dc:description/>
  <cp:lastModifiedBy>Ginita Gremzde</cp:lastModifiedBy>
  <cp:revision>1</cp:revision>
  <dcterms:created xsi:type="dcterms:W3CDTF">2014-11-14T10:52:00Z</dcterms:created>
  <dcterms:modified xsi:type="dcterms:W3CDTF">2014-11-14T10:58:00Z</dcterms:modified>
</cp:coreProperties>
</file>